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99" w:rsidRPr="00A92699" w:rsidRDefault="00A92699" w:rsidP="00A92699">
      <w:pPr>
        <w:tabs>
          <w:tab w:val="left" w:pos="284"/>
        </w:tabs>
        <w:suppressAutoHyphens/>
        <w:spacing w:line="276" w:lineRule="auto"/>
        <w:jc w:val="center"/>
        <w:rPr>
          <w:b/>
          <w:bCs/>
        </w:rPr>
      </w:pPr>
      <w:bookmarkStart w:id="0" w:name="OLE_LINK3"/>
      <w:r w:rsidRPr="00A92699">
        <w:rPr>
          <w:b/>
          <w:bCs/>
        </w:rPr>
        <w:t xml:space="preserve">Пояснительная записка </w:t>
      </w:r>
    </w:p>
    <w:p w:rsidR="00A92699" w:rsidRPr="00A92699" w:rsidRDefault="00A92699" w:rsidP="00A92699">
      <w:pPr>
        <w:tabs>
          <w:tab w:val="left" w:pos="284"/>
        </w:tabs>
        <w:suppressAutoHyphens/>
        <w:spacing w:line="276" w:lineRule="auto"/>
        <w:jc w:val="center"/>
        <w:rPr>
          <w:b/>
          <w:bCs/>
        </w:rPr>
      </w:pPr>
      <w:r w:rsidRPr="00A92699">
        <w:rPr>
          <w:b/>
          <w:bCs/>
        </w:rPr>
        <w:t xml:space="preserve">к Программе энергосбережения и энергетической эффективности общества с ограниченной ответственностью «Сургутские городские электрические сети» </w:t>
      </w:r>
    </w:p>
    <w:p w:rsidR="00A92699" w:rsidRPr="00A92699" w:rsidRDefault="00A92699" w:rsidP="00A92699">
      <w:pPr>
        <w:tabs>
          <w:tab w:val="left" w:pos="284"/>
        </w:tabs>
        <w:suppressAutoHyphens/>
        <w:spacing w:line="276" w:lineRule="auto"/>
        <w:jc w:val="center"/>
        <w:rPr>
          <w:b/>
          <w:bCs/>
        </w:rPr>
      </w:pPr>
      <w:r w:rsidRPr="00A92699">
        <w:rPr>
          <w:b/>
          <w:bCs/>
        </w:rPr>
        <w:t>по теплоснабжению (г. Сургут).</w:t>
      </w:r>
    </w:p>
    <w:p w:rsidR="00A92699" w:rsidRPr="00A92699" w:rsidRDefault="00A92699" w:rsidP="00A92699">
      <w:pPr>
        <w:tabs>
          <w:tab w:val="left" w:pos="284"/>
        </w:tabs>
        <w:suppressAutoHyphens/>
        <w:spacing w:line="276" w:lineRule="auto"/>
        <w:jc w:val="both"/>
        <w:rPr>
          <w:b/>
          <w:bCs/>
        </w:rPr>
      </w:pPr>
      <w:r w:rsidRPr="00A92699">
        <w:rPr>
          <w:b/>
          <w:bCs/>
        </w:rPr>
        <w:t>1. Краткая характеристика системы теплоснабжения теплоснабжающей организации ООО «СГЭС».</w:t>
      </w:r>
    </w:p>
    <w:p w:rsidR="00A92699" w:rsidRPr="00A92699" w:rsidRDefault="00A92699" w:rsidP="00A92699">
      <w:pPr>
        <w:suppressAutoHyphens/>
        <w:spacing w:line="276" w:lineRule="auto"/>
        <w:ind w:firstLine="709"/>
        <w:jc w:val="both"/>
      </w:pPr>
      <w:r w:rsidRPr="00A92699">
        <w:t>Общество с ограниченной ответственностью «Сургутские городские электрические сети» обеспечивает передачу тепловой энергии потребителям от двух источников тепла: Сургутская ГРЭС-1 филиал ОАО «ОГК-2» (располагаемая мощность 703 Гкал/ч) и Сургутская ГРЭС-2 филиал ОАО «Э.ОН. Россия» (располагаемая мощность 390 Гкал/ч), осуществляющих производство в режиме комбинированной выработки электрической и тепловой энергии.</w:t>
      </w:r>
    </w:p>
    <w:p w:rsidR="00A92699" w:rsidRPr="00A92699" w:rsidRDefault="00A92699" w:rsidP="00A92699">
      <w:pPr>
        <w:suppressAutoHyphens/>
        <w:spacing w:line="276" w:lineRule="auto"/>
        <w:ind w:firstLine="709"/>
        <w:jc w:val="both"/>
      </w:pPr>
      <w:r w:rsidRPr="00A92699">
        <w:t>По сост</w:t>
      </w:r>
      <w:r w:rsidR="002D19CB">
        <w:t xml:space="preserve">оянию на 01.01.2023г. </w:t>
      </w:r>
      <w:r w:rsidRPr="00A92699">
        <w:t>на балансе ООО «СГЭС» находятся:</w:t>
      </w:r>
    </w:p>
    <w:p w:rsidR="00A92699" w:rsidRPr="00A92699" w:rsidRDefault="00A92699" w:rsidP="00A92699">
      <w:pPr>
        <w:pStyle w:val="a8"/>
        <w:numPr>
          <w:ilvl w:val="0"/>
          <w:numId w:val="6"/>
        </w:numPr>
        <w:tabs>
          <w:tab w:val="left" w:pos="284"/>
        </w:tabs>
        <w:suppressAutoHyphens/>
        <w:spacing w:line="276" w:lineRule="auto"/>
        <w:jc w:val="both"/>
      </w:pPr>
      <w:r w:rsidRPr="00A92699">
        <w:t>Пиковая котельная тепловых сетей (ПКТС), располагаемой мощностью 390 Гкал/ч, начинает работать при температур</w:t>
      </w:r>
      <w:r w:rsidR="002D19CB">
        <w:t xml:space="preserve">е наружного воздуха ниже -23°С, </w:t>
      </w:r>
      <w:r w:rsidRPr="00A92699">
        <w:t xml:space="preserve">догревая теплоноситель с 112 ˚С до 142 ˚С. </w:t>
      </w:r>
    </w:p>
    <w:p w:rsidR="00A92699" w:rsidRPr="00A92699" w:rsidRDefault="002D19CB" w:rsidP="00A92699">
      <w:pPr>
        <w:pStyle w:val="a8"/>
        <w:suppressAutoHyphens/>
        <w:spacing w:line="276" w:lineRule="auto"/>
        <w:ind w:left="1004"/>
        <w:jc w:val="both"/>
      </w:pPr>
      <w:r>
        <w:t xml:space="preserve">В ПКТС </w:t>
      </w:r>
      <w:r w:rsidR="00A92699" w:rsidRPr="00A92699">
        <w:t xml:space="preserve">установлены: </w:t>
      </w:r>
    </w:p>
    <w:p w:rsidR="00A92699" w:rsidRPr="00A92699" w:rsidRDefault="00A92699" w:rsidP="00A92699">
      <w:pPr>
        <w:pStyle w:val="a8"/>
        <w:numPr>
          <w:ilvl w:val="0"/>
          <w:numId w:val="3"/>
        </w:numPr>
        <w:tabs>
          <w:tab w:val="left" w:pos="284"/>
        </w:tabs>
        <w:suppressAutoHyphens/>
        <w:spacing w:line="276" w:lineRule="auto"/>
        <w:ind w:left="1560" w:firstLine="0"/>
        <w:contextualSpacing w:val="0"/>
        <w:jc w:val="both"/>
      </w:pPr>
      <w:r w:rsidRPr="00A92699">
        <w:t xml:space="preserve">котлы КВГМ-50 – 3 шт., КВГМ-100 – 2 шт. </w:t>
      </w:r>
    </w:p>
    <w:p w:rsidR="00A92699" w:rsidRPr="00A92699" w:rsidRDefault="00A92699" w:rsidP="00A92699">
      <w:pPr>
        <w:pStyle w:val="a8"/>
        <w:numPr>
          <w:ilvl w:val="0"/>
          <w:numId w:val="3"/>
        </w:numPr>
        <w:suppressAutoHyphens/>
        <w:spacing w:line="276" w:lineRule="auto"/>
        <w:ind w:left="1560" w:firstLine="0"/>
        <w:contextualSpacing w:val="0"/>
        <w:jc w:val="both"/>
      </w:pPr>
      <w:r w:rsidRPr="00A92699">
        <w:t>сетевые насосы СЭ 2500-60-11 – 6 шт.</w:t>
      </w:r>
    </w:p>
    <w:p w:rsidR="00A92699" w:rsidRPr="00A92699" w:rsidRDefault="00A92699" w:rsidP="00A92699">
      <w:pPr>
        <w:pStyle w:val="a8"/>
        <w:numPr>
          <w:ilvl w:val="0"/>
          <w:numId w:val="6"/>
        </w:numPr>
        <w:tabs>
          <w:tab w:val="left" w:pos="284"/>
        </w:tabs>
        <w:suppressAutoHyphens/>
        <w:spacing w:line="276" w:lineRule="auto"/>
        <w:jc w:val="both"/>
      </w:pPr>
      <w:r w:rsidRPr="00A92699">
        <w:t xml:space="preserve">павильоны и камеры </w:t>
      </w:r>
      <w:r w:rsidR="002D19CB">
        <w:t xml:space="preserve">переключений в количестве - 22 </w:t>
      </w:r>
      <w:r w:rsidRPr="00A92699">
        <w:t>шт. (надземного и подземного исполнения).</w:t>
      </w:r>
    </w:p>
    <w:p w:rsidR="00A92699" w:rsidRPr="00A92699" w:rsidRDefault="00A92699" w:rsidP="00A92699">
      <w:pPr>
        <w:pStyle w:val="a8"/>
        <w:numPr>
          <w:ilvl w:val="0"/>
          <w:numId w:val="6"/>
        </w:numPr>
        <w:tabs>
          <w:tab w:val="left" w:pos="284"/>
        </w:tabs>
        <w:suppressAutoHyphens/>
        <w:spacing w:line="276" w:lineRule="auto"/>
        <w:contextualSpacing w:val="0"/>
        <w:jc w:val="both"/>
      </w:pPr>
      <w:r w:rsidRPr="00A92699">
        <w:t>перекачивающие насосные станции - 2 шт.:</w:t>
      </w:r>
    </w:p>
    <w:p w:rsidR="00A92699" w:rsidRPr="00A92699" w:rsidRDefault="00A92699" w:rsidP="00A92699">
      <w:pPr>
        <w:pStyle w:val="a8"/>
        <w:numPr>
          <w:ilvl w:val="0"/>
          <w:numId w:val="4"/>
        </w:numPr>
        <w:tabs>
          <w:tab w:val="left" w:pos="284"/>
        </w:tabs>
        <w:suppressAutoHyphens/>
        <w:spacing w:line="276" w:lineRule="auto"/>
        <w:contextualSpacing w:val="0"/>
        <w:jc w:val="both"/>
      </w:pPr>
      <w:r w:rsidRPr="00A92699">
        <w:t xml:space="preserve">на тепломагистрали «СГРЭС-2 – Восточный жилой район» ПНС с насосами </w:t>
      </w:r>
      <w:proofErr w:type="spellStart"/>
      <w:r w:rsidRPr="00A92699">
        <w:rPr>
          <w:lang w:val="en-US"/>
        </w:rPr>
        <w:t>Wilo</w:t>
      </w:r>
      <w:proofErr w:type="spellEnd"/>
      <w:r w:rsidRPr="00A92699">
        <w:t xml:space="preserve"> </w:t>
      </w:r>
      <w:r w:rsidRPr="00A92699">
        <w:rPr>
          <w:lang w:val="en-US"/>
        </w:rPr>
        <w:t>SCP</w:t>
      </w:r>
      <w:r w:rsidRPr="00A92699">
        <w:t xml:space="preserve">  350/470 </w:t>
      </w:r>
      <w:r w:rsidRPr="00A92699">
        <w:rPr>
          <w:lang w:val="en-US"/>
        </w:rPr>
        <w:t>HA</w:t>
      </w:r>
      <w:r w:rsidRPr="00A92699">
        <w:t xml:space="preserve"> - 4 шт.;</w:t>
      </w:r>
    </w:p>
    <w:p w:rsidR="00A92699" w:rsidRPr="00A92699" w:rsidRDefault="00A92699" w:rsidP="00A92699">
      <w:pPr>
        <w:pStyle w:val="a8"/>
        <w:numPr>
          <w:ilvl w:val="0"/>
          <w:numId w:val="5"/>
        </w:numPr>
        <w:suppressAutoHyphens/>
        <w:spacing w:line="276" w:lineRule="auto"/>
        <w:contextualSpacing w:val="0"/>
        <w:jc w:val="both"/>
      </w:pPr>
      <w:r w:rsidRPr="00A92699">
        <w:t>в ПКТС - перекачивающие насосы СЭ 2500-60-11 – 6 шт.</w:t>
      </w:r>
    </w:p>
    <w:p w:rsidR="00A92699" w:rsidRPr="00A92699" w:rsidRDefault="00A92699" w:rsidP="00A92699">
      <w:pPr>
        <w:pStyle w:val="a8"/>
        <w:numPr>
          <w:ilvl w:val="0"/>
          <w:numId w:val="6"/>
        </w:numPr>
        <w:suppressAutoHyphens/>
        <w:spacing w:line="276" w:lineRule="auto"/>
        <w:jc w:val="both"/>
      </w:pPr>
      <w:r w:rsidRPr="00A92699">
        <w:t xml:space="preserve"> «Котельная для теплоснабжения микрорайонов № 38 и №39», по адресу </w:t>
      </w:r>
      <w:proofErr w:type="spellStart"/>
      <w:r w:rsidRPr="00A92699">
        <w:t>г.Сургут</w:t>
      </w:r>
      <w:proofErr w:type="spellEnd"/>
      <w:r w:rsidRPr="00A92699">
        <w:t>, ул. Крылова 55/2</w:t>
      </w:r>
      <w:r w:rsidR="002D19CB">
        <w:t xml:space="preserve"> </w:t>
      </w:r>
      <w:r w:rsidRPr="00A92699">
        <w:t>установленной мощностью 60 Гкал/час. Работа котельной предусмотрена в автоматическом режиме, с постоянным присутствием обслуживающего персонала. Температурный график центрального качественного регулирования отпуска тепла 150-70 °С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 </w:t>
      </w:r>
      <w:r w:rsidRPr="00A92699">
        <w:tab/>
        <w:t>В котельной установлены:</w:t>
      </w:r>
    </w:p>
    <w:p w:rsidR="00A92699" w:rsidRPr="00A92699" w:rsidRDefault="00A92699" w:rsidP="00A92699">
      <w:pPr>
        <w:suppressAutoHyphens/>
        <w:spacing w:line="276" w:lineRule="auto"/>
        <w:jc w:val="both"/>
      </w:pPr>
      <w:r w:rsidRPr="00A92699">
        <w:t xml:space="preserve">            - котлы </w:t>
      </w:r>
      <w:proofErr w:type="spellStart"/>
      <w:r w:rsidRPr="00A92699">
        <w:rPr>
          <w:lang w:val="en-US"/>
        </w:rPr>
        <w:t>Eurotterm</w:t>
      </w:r>
      <w:proofErr w:type="spellEnd"/>
      <w:r w:rsidRPr="00A92699">
        <w:t xml:space="preserve"> 17/150 – 4 шт., производительностью 17,440 МВт.</w:t>
      </w:r>
    </w:p>
    <w:p w:rsidR="00A92699" w:rsidRPr="00A92699" w:rsidRDefault="00A92699" w:rsidP="00A92699">
      <w:pPr>
        <w:suppressAutoHyphens/>
        <w:spacing w:line="276" w:lineRule="auto"/>
        <w:jc w:val="both"/>
      </w:pPr>
      <w:r w:rsidRPr="00A92699">
        <w:t xml:space="preserve">            -</w:t>
      </w:r>
      <w:proofErr w:type="gramStart"/>
      <w:r w:rsidRPr="00A92699">
        <w:t>насосы :</w:t>
      </w:r>
      <w:proofErr w:type="gramEnd"/>
      <w:r w:rsidRPr="00A92699">
        <w:t xml:space="preserve"> </w:t>
      </w:r>
      <w:r w:rsidRPr="00A92699">
        <w:rPr>
          <w:lang w:val="en-US"/>
        </w:rPr>
        <w:t>ESPA</w:t>
      </w:r>
      <w:r w:rsidRPr="00A92699">
        <w:t xml:space="preserve"> </w:t>
      </w:r>
      <w:r w:rsidRPr="00A92699">
        <w:rPr>
          <w:lang w:val="en-US"/>
        </w:rPr>
        <w:t>FNF</w:t>
      </w:r>
      <w:r w:rsidRPr="00A92699">
        <w:t xml:space="preserve"> 2Р 80-200- 4 шт., </w:t>
      </w:r>
      <w:r w:rsidRPr="00A92699">
        <w:rPr>
          <w:lang w:val="en-US"/>
        </w:rPr>
        <w:t>ESPA</w:t>
      </w:r>
      <w:r w:rsidRPr="00A92699">
        <w:t xml:space="preserve"> </w:t>
      </w:r>
      <w:r w:rsidRPr="00A92699">
        <w:rPr>
          <w:lang w:val="en-US"/>
        </w:rPr>
        <w:t>FNF</w:t>
      </w:r>
      <w:r w:rsidRPr="00A92699">
        <w:t xml:space="preserve"> К 250-630 -3 шт., </w:t>
      </w:r>
      <w:r w:rsidRPr="00A92699">
        <w:rPr>
          <w:lang w:val="en-US"/>
        </w:rPr>
        <w:t>ESPA</w:t>
      </w:r>
      <w:r w:rsidRPr="00A92699">
        <w:t xml:space="preserve"> </w:t>
      </w:r>
      <w:r w:rsidRPr="00A92699">
        <w:rPr>
          <w:lang w:val="en-US"/>
        </w:rPr>
        <w:t>FN</w:t>
      </w:r>
      <w:r w:rsidRPr="00A92699">
        <w:t xml:space="preserve"> 32-50-55А</w:t>
      </w:r>
      <w:r w:rsidR="002D19CB">
        <w:t xml:space="preserve"> </w:t>
      </w:r>
      <w:r w:rsidRPr="00A92699">
        <w:t>-</w:t>
      </w:r>
      <w:r w:rsidR="002D19CB">
        <w:t xml:space="preserve"> </w:t>
      </w:r>
      <w:r w:rsidRPr="00A92699">
        <w:t>2 шт.</w:t>
      </w:r>
    </w:p>
    <w:p w:rsidR="00A92699" w:rsidRPr="00A92699" w:rsidRDefault="00A92699" w:rsidP="00A92699">
      <w:pPr>
        <w:pStyle w:val="a8"/>
        <w:tabs>
          <w:tab w:val="left" w:pos="709"/>
        </w:tabs>
        <w:suppressAutoHyphens/>
        <w:spacing w:line="276" w:lineRule="auto"/>
        <w:jc w:val="both"/>
      </w:pPr>
      <w:r w:rsidRPr="00A92699">
        <w:t xml:space="preserve">- насосные станции системы водоснабжения ESPA </w:t>
      </w:r>
      <w:r w:rsidRPr="00A92699">
        <w:rPr>
          <w:lang w:val="en-US"/>
        </w:rPr>
        <w:t>U</w:t>
      </w:r>
      <w:r w:rsidRPr="00A92699">
        <w:t>2</w:t>
      </w:r>
      <w:proofErr w:type="gramStart"/>
      <w:r w:rsidRPr="00A92699">
        <w:rPr>
          <w:lang w:val="en-US"/>
        </w:rPr>
        <w:t>E</w:t>
      </w:r>
      <w:r w:rsidRPr="00A92699">
        <w:t xml:space="preserve">  60</w:t>
      </w:r>
      <w:proofErr w:type="gramEnd"/>
      <w:r w:rsidRPr="00A92699">
        <w:t xml:space="preserve">-45 – 1шт., ESPA </w:t>
      </w:r>
      <w:r w:rsidRPr="00A92699">
        <w:rPr>
          <w:lang w:val="en-US"/>
        </w:rPr>
        <w:t>U</w:t>
      </w:r>
      <w:r w:rsidRPr="00A92699">
        <w:t>2</w:t>
      </w:r>
      <w:r w:rsidRPr="00A92699">
        <w:rPr>
          <w:lang w:val="en-US"/>
        </w:rPr>
        <w:t>E</w:t>
      </w:r>
      <w:r w:rsidRPr="00A92699">
        <w:t xml:space="preserve">  30-40 – 1шт</w:t>
      </w:r>
    </w:p>
    <w:p w:rsidR="00A92699" w:rsidRPr="00A92699" w:rsidRDefault="00A92699" w:rsidP="00A92699">
      <w:pPr>
        <w:pStyle w:val="a8"/>
        <w:tabs>
          <w:tab w:val="left" w:pos="709"/>
        </w:tabs>
        <w:suppressAutoHyphens/>
        <w:spacing w:line="276" w:lineRule="auto"/>
        <w:jc w:val="both"/>
      </w:pPr>
      <w:r w:rsidRPr="00A92699">
        <w:t xml:space="preserve">- смесительный насос системы вентиляции ESPA FL -40-160/15 – 2шт., насос </w:t>
      </w:r>
      <w:proofErr w:type="spellStart"/>
      <w:r w:rsidRPr="00A92699">
        <w:t>Wilo</w:t>
      </w:r>
      <w:proofErr w:type="spellEnd"/>
      <w:r w:rsidRPr="00A92699">
        <w:t xml:space="preserve"> TOP-S25/25- 6 шт.</w:t>
      </w:r>
    </w:p>
    <w:p w:rsidR="00A92699" w:rsidRPr="00A92699" w:rsidRDefault="00A92699" w:rsidP="00A92699">
      <w:pPr>
        <w:pStyle w:val="a8"/>
        <w:tabs>
          <w:tab w:val="left" w:pos="709"/>
        </w:tabs>
        <w:suppressAutoHyphens/>
        <w:spacing w:line="276" w:lineRule="auto"/>
        <w:jc w:val="both"/>
      </w:pPr>
      <w:r w:rsidRPr="00A92699">
        <w:t xml:space="preserve">- теплообменники </w:t>
      </w:r>
      <w:proofErr w:type="spellStart"/>
      <w:r w:rsidRPr="00A92699">
        <w:t>Funke</w:t>
      </w:r>
      <w:proofErr w:type="spellEnd"/>
      <w:r w:rsidRPr="00A92699">
        <w:t xml:space="preserve"> FP 10-45-1-EH-2шт, FP 05-13-1-EH-2шт, FP 16-25-1-EH-1шт, FP 190-301-1-EH-5шт.</w:t>
      </w:r>
    </w:p>
    <w:p w:rsidR="00A92699" w:rsidRPr="00A92699" w:rsidRDefault="00A92699" w:rsidP="00A92699">
      <w:pPr>
        <w:pStyle w:val="a8"/>
        <w:tabs>
          <w:tab w:val="left" w:pos="709"/>
        </w:tabs>
        <w:suppressAutoHyphens/>
        <w:spacing w:line="276" w:lineRule="auto"/>
        <w:jc w:val="both"/>
      </w:pPr>
      <w:r w:rsidRPr="00A92699">
        <w:tab/>
        <w:t>Котельная оборудована системой вентиляции, охранно- пожарной сигнализации и видеонаблюдения.</w:t>
      </w:r>
    </w:p>
    <w:p w:rsidR="00A92699" w:rsidRPr="00A92699" w:rsidRDefault="00A92699" w:rsidP="00A92699">
      <w:pPr>
        <w:pStyle w:val="a8"/>
        <w:tabs>
          <w:tab w:val="left" w:pos="709"/>
        </w:tabs>
        <w:suppressAutoHyphens/>
        <w:spacing w:line="276" w:lineRule="auto"/>
        <w:jc w:val="both"/>
      </w:pPr>
      <w:r w:rsidRPr="00A92699">
        <w:tab/>
        <w:t xml:space="preserve">Основным потребителем тепловой энергии в Западном жилом районе жилищный фонд и объекты соцкультбыта. Потребители подключены к системе </w:t>
      </w:r>
      <w:r w:rsidRPr="00A92699">
        <w:lastRenderedPageBreak/>
        <w:t>теплоснабжения через индивидуальные автоматизированные тепловые пункты с приборами учета тепловой энергии и теплоносителя.</w:t>
      </w:r>
    </w:p>
    <w:p w:rsidR="00A92699" w:rsidRPr="00A22716" w:rsidRDefault="00A92699" w:rsidP="00A92699">
      <w:pPr>
        <w:pStyle w:val="a8"/>
        <w:tabs>
          <w:tab w:val="left" w:pos="709"/>
        </w:tabs>
        <w:suppressAutoHyphens/>
        <w:spacing w:line="276" w:lineRule="auto"/>
        <w:jc w:val="both"/>
      </w:pPr>
      <w:r w:rsidRPr="00A22716">
        <w:t xml:space="preserve">На собственные нужды тратиться 1% электрической энергии. </w:t>
      </w:r>
    </w:p>
    <w:p w:rsidR="00A92699" w:rsidRPr="00A22716" w:rsidRDefault="00A92699" w:rsidP="00A92699">
      <w:pPr>
        <w:pStyle w:val="a9"/>
        <w:suppressAutoHyphens/>
        <w:spacing w:line="276" w:lineRule="auto"/>
        <w:ind w:left="720"/>
        <w:jc w:val="both"/>
        <w:rPr>
          <w:szCs w:val="24"/>
        </w:rPr>
      </w:pPr>
      <w:r w:rsidRPr="00A22716">
        <w:rPr>
          <w:szCs w:val="24"/>
        </w:rPr>
        <w:t xml:space="preserve">Общая площадь отапливаемых </w:t>
      </w:r>
      <w:r w:rsidR="002D19CB">
        <w:rPr>
          <w:szCs w:val="24"/>
        </w:rPr>
        <w:t xml:space="preserve">помещений котельной составляет </w:t>
      </w:r>
      <w:r w:rsidRPr="00A22716">
        <w:rPr>
          <w:szCs w:val="24"/>
        </w:rPr>
        <w:t xml:space="preserve">1901,35 кв. м. </w:t>
      </w:r>
    </w:p>
    <w:p w:rsidR="00A92699" w:rsidRPr="00A92699" w:rsidRDefault="00A92699" w:rsidP="00A92699">
      <w:pPr>
        <w:pStyle w:val="a9"/>
        <w:suppressAutoHyphens/>
        <w:spacing w:line="276" w:lineRule="auto"/>
        <w:ind w:left="720"/>
        <w:jc w:val="both"/>
        <w:rPr>
          <w:szCs w:val="24"/>
        </w:rPr>
      </w:pPr>
      <w:r w:rsidRPr="00A22716">
        <w:rPr>
          <w:szCs w:val="24"/>
        </w:rPr>
        <w:t>На собственные нужды тратиться 0,149% тепловой энергии.</w:t>
      </w:r>
      <w:r w:rsidRPr="00A92699">
        <w:rPr>
          <w:szCs w:val="24"/>
        </w:rPr>
        <w:t xml:space="preserve"> </w:t>
      </w:r>
    </w:p>
    <w:p w:rsidR="00A92699" w:rsidRPr="00A92699" w:rsidRDefault="000A2212" w:rsidP="00A92699">
      <w:pPr>
        <w:pStyle w:val="a8"/>
        <w:numPr>
          <w:ilvl w:val="0"/>
          <w:numId w:val="6"/>
        </w:numPr>
        <w:suppressAutoHyphens/>
        <w:spacing w:line="276" w:lineRule="auto"/>
        <w:jc w:val="both"/>
      </w:pPr>
      <w:r>
        <w:t>52,771</w:t>
      </w:r>
      <w:r w:rsidR="00A92699" w:rsidRPr="00A92699">
        <w:t xml:space="preserve"> км   магистральных трубопроводов тепловой сети н</w:t>
      </w:r>
      <w:r w:rsidR="002D19CB">
        <w:t xml:space="preserve">адземной и подземной прокладки </w:t>
      </w:r>
      <w:r w:rsidR="00A92699" w:rsidRPr="00A92699">
        <w:t>(в двухтрубном исчислении):</w:t>
      </w:r>
    </w:p>
    <w:p w:rsidR="00A92699" w:rsidRPr="00A92699" w:rsidRDefault="002D19CB" w:rsidP="00A92699">
      <w:pPr>
        <w:pStyle w:val="a8"/>
        <w:numPr>
          <w:ilvl w:val="1"/>
          <w:numId w:val="6"/>
        </w:numPr>
        <w:tabs>
          <w:tab w:val="left" w:pos="709"/>
        </w:tabs>
        <w:suppressAutoHyphens/>
        <w:spacing w:line="276" w:lineRule="auto"/>
        <w:jc w:val="both"/>
      </w:pPr>
      <w:r>
        <w:t xml:space="preserve"> </w:t>
      </w:r>
      <w:proofErr w:type="spellStart"/>
      <w:r w:rsidR="00A92699" w:rsidRPr="00A92699">
        <w:t>Тепломагистраль</w:t>
      </w:r>
      <w:proofErr w:type="spellEnd"/>
      <w:r w:rsidR="00A92699" w:rsidRPr="00A92699">
        <w:t xml:space="preserve"> «ГРЭС-1 - ПКТС»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701" w:hanging="425"/>
        <w:jc w:val="both"/>
      </w:pPr>
      <w:r w:rsidRPr="00A92699">
        <w:t>- протяженность трассы         - 6663,5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701" w:hanging="425"/>
        <w:jc w:val="both"/>
      </w:pPr>
      <w:r w:rsidRPr="00A92699">
        <w:t>из них 2Ду1200, надземная прокладка – 5223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701" w:hanging="425"/>
        <w:jc w:val="both"/>
      </w:pPr>
      <w:r w:rsidRPr="00A92699">
        <w:t>2Ду1000, надземная прокладка – 1440,5 м,</w:t>
      </w:r>
    </w:p>
    <w:p w:rsidR="00A92699" w:rsidRPr="00A92699" w:rsidRDefault="002D19CB" w:rsidP="00A92699">
      <w:pPr>
        <w:pStyle w:val="a8"/>
        <w:numPr>
          <w:ilvl w:val="1"/>
          <w:numId w:val="6"/>
        </w:numPr>
        <w:tabs>
          <w:tab w:val="left" w:pos="709"/>
        </w:tabs>
        <w:suppressAutoHyphens/>
        <w:spacing w:line="276" w:lineRule="auto"/>
        <w:jc w:val="both"/>
      </w:pPr>
      <w:r>
        <w:t xml:space="preserve"> </w:t>
      </w:r>
      <w:proofErr w:type="spellStart"/>
      <w:r w:rsidR="00A92699" w:rsidRPr="00A92699">
        <w:t>Тепломагистраль</w:t>
      </w:r>
      <w:proofErr w:type="spellEnd"/>
      <w:r w:rsidR="00A92699" w:rsidRPr="00A92699">
        <w:t xml:space="preserve"> «ПКТС – Восточный жилой район»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 xml:space="preserve"> протяженность трассы         - 2892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 xml:space="preserve">из </w:t>
      </w:r>
      <w:proofErr w:type="gramStart"/>
      <w:r w:rsidRPr="00A92699">
        <w:t>них  2</w:t>
      </w:r>
      <w:proofErr w:type="gramEnd"/>
      <w:r w:rsidRPr="00A92699">
        <w:t>Ду1000, надземная прокладка – 121,8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 xml:space="preserve">2Ду800, подземная прокладка </w:t>
      </w:r>
      <w:proofErr w:type="gramStart"/>
      <w:r w:rsidRPr="00A92699">
        <w:t>–  703</w:t>
      </w:r>
      <w:proofErr w:type="gramEnd"/>
      <w:r w:rsidRPr="00A92699">
        <w:t xml:space="preserve">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>2Ду800, надземная прокладка -  2067,7 м.</w:t>
      </w:r>
    </w:p>
    <w:p w:rsidR="00A92699" w:rsidRPr="00A92699" w:rsidRDefault="00A92699" w:rsidP="00A92699">
      <w:pPr>
        <w:pStyle w:val="a8"/>
        <w:numPr>
          <w:ilvl w:val="1"/>
          <w:numId w:val="6"/>
        </w:numPr>
        <w:tabs>
          <w:tab w:val="left" w:pos="709"/>
        </w:tabs>
        <w:suppressAutoHyphens/>
        <w:spacing w:line="276" w:lineRule="auto"/>
        <w:jc w:val="both"/>
      </w:pPr>
      <w:proofErr w:type="spellStart"/>
      <w:r w:rsidRPr="00A92699">
        <w:t>Тепломагистраль</w:t>
      </w:r>
      <w:proofErr w:type="spellEnd"/>
      <w:r w:rsidRPr="00A92699">
        <w:t xml:space="preserve"> «СГРЭС-2 – Восточный жилой район»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60"/>
        <w:jc w:val="both"/>
      </w:pPr>
      <w:r w:rsidRPr="00A92699">
        <w:t>протяженность трассы         - 8896,3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60"/>
        <w:jc w:val="both"/>
      </w:pPr>
      <w:r w:rsidRPr="00A92699">
        <w:t xml:space="preserve">из них 2Ду1000, надземная прокладка </w:t>
      </w:r>
      <w:proofErr w:type="gramStart"/>
      <w:r w:rsidRPr="00A92699">
        <w:t>–  5097</w:t>
      </w:r>
      <w:proofErr w:type="gramEnd"/>
      <w:r w:rsidRPr="00A92699">
        <w:t>,4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60"/>
        <w:jc w:val="both"/>
      </w:pPr>
      <w:r w:rsidRPr="00A92699">
        <w:t>2Ду800, надземная прокладка -     3778,9м,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60"/>
        <w:jc w:val="both"/>
      </w:pPr>
      <w:r w:rsidRPr="00A92699">
        <w:t xml:space="preserve">2Ду 200 надземная </w:t>
      </w:r>
      <w:proofErr w:type="gramStart"/>
      <w:r w:rsidRPr="00A92699">
        <w:t>прокладка  -</w:t>
      </w:r>
      <w:proofErr w:type="gramEnd"/>
      <w:r w:rsidRPr="00A92699">
        <w:t>20м.</w:t>
      </w:r>
    </w:p>
    <w:p w:rsidR="00A92699" w:rsidRPr="00A92699" w:rsidRDefault="00A92699" w:rsidP="00A92699">
      <w:pPr>
        <w:pStyle w:val="a8"/>
        <w:numPr>
          <w:ilvl w:val="1"/>
          <w:numId w:val="6"/>
        </w:numPr>
        <w:tabs>
          <w:tab w:val="left" w:pos="709"/>
        </w:tabs>
        <w:suppressAutoHyphens/>
        <w:spacing w:line="276" w:lineRule="auto"/>
        <w:jc w:val="both"/>
      </w:pPr>
      <w:proofErr w:type="spellStart"/>
      <w:r w:rsidRPr="00A92699">
        <w:t>Тепломагистраль</w:t>
      </w:r>
      <w:proofErr w:type="spellEnd"/>
      <w:r w:rsidRPr="00A92699">
        <w:t xml:space="preserve"> «СГРЭС-2 - </w:t>
      </w:r>
      <w:proofErr w:type="spellStart"/>
      <w:r w:rsidRPr="00A92699">
        <w:t>Промзона</w:t>
      </w:r>
      <w:proofErr w:type="spellEnd"/>
      <w:r w:rsidRPr="00A92699">
        <w:t>»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 xml:space="preserve"> протяженность </w:t>
      </w:r>
      <w:proofErr w:type="gramStart"/>
      <w:r w:rsidRPr="00A92699">
        <w:t>трассы  -</w:t>
      </w:r>
      <w:proofErr w:type="gramEnd"/>
      <w:r w:rsidRPr="00A92699">
        <w:t xml:space="preserve"> 10 771,5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 xml:space="preserve">из них 2Ду800, надземная прокладка </w:t>
      </w:r>
      <w:proofErr w:type="gramStart"/>
      <w:r w:rsidRPr="00A92699">
        <w:t>–  4947</w:t>
      </w:r>
      <w:proofErr w:type="gramEnd"/>
      <w:r w:rsidRPr="00A92699">
        <w:t>,5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 xml:space="preserve"> 2Ду500, надземная прокладка -   954 м,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  </w:t>
      </w:r>
      <w:r w:rsidRPr="00A92699">
        <w:tab/>
        <w:t xml:space="preserve">           2Ду150-400, надземная прокладка -   4870 м,</w:t>
      </w:r>
    </w:p>
    <w:p w:rsidR="00A92699" w:rsidRPr="00A92699" w:rsidRDefault="00A92699" w:rsidP="00A92699">
      <w:pPr>
        <w:pStyle w:val="a8"/>
        <w:numPr>
          <w:ilvl w:val="1"/>
          <w:numId w:val="6"/>
        </w:numPr>
        <w:tabs>
          <w:tab w:val="left" w:pos="709"/>
        </w:tabs>
        <w:suppressAutoHyphens/>
        <w:spacing w:line="276" w:lineRule="auto"/>
        <w:jc w:val="both"/>
      </w:pPr>
      <w:r w:rsidRPr="00A92699">
        <w:t xml:space="preserve">Наружные сети </w:t>
      </w:r>
      <w:proofErr w:type="spellStart"/>
      <w:r w:rsidRPr="00A92699">
        <w:t>промбазы</w:t>
      </w:r>
      <w:proofErr w:type="spellEnd"/>
      <w:r w:rsidRPr="00A92699">
        <w:t xml:space="preserve">, протяженность трассы – 1054 м., надземная </w:t>
      </w:r>
    </w:p>
    <w:p w:rsidR="00A92699" w:rsidRPr="00A92699" w:rsidRDefault="00A92699" w:rsidP="00A92699">
      <w:pPr>
        <w:pStyle w:val="a8"/>
        <w:tabs>
          <w:tab w:val="left" w:pos="709"/>
        </w:tabs>
        <w:suppressAutoHyphens/>
        <w:spacing w:line="276" w:lineRule="auto"/>
        <w:ind w:left="840"/>
        <w:jc w:val="both"/>
      </w:pPr>
      <w:r w:rsidRPr="00A92699">
        <w:t xml:space="preserve">         прокладка 2Ду200,300.  </w:t>
      </w:r>
    </w:p>
    <w:p w:rsidR="00A92699" w:rsidRPr="00A92699" w:rsidRDefault="00A92699" w:rsidP="00A92699">
      <w:pPr>
        <w:pStyle w:val="a8"/>
        <w:numPr>
          <w:ilvl w:val="1"/>
          <w:numId w:val="6"/>
        </w:numPr>
        <w:tabs>
          <w:tab w:val="left" w:pos="709"/>
        </w:tabs>
        <w:suppressAutoHyphens/>
        <w:spacing w:line="276" w:lineRule="auto"/>
        <w:jc w:val="both"/>
      </w:pPr>
      <w:r w:rsidRPr="00A92699">
        <w:t>Сети теплоснабжения ул. Иосифа Каролинского д.14</w:t>
      </w:r>
    </w:p>
    <w:p w:rsid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 xml:space="preserve">2Ду 200-250 подземная прокладка – протяженность </w:t>
      </w:r>
      <w:proofErr w:type="gramStart"/>
      <w:r w:rsidRPr="00A92699">
        <w:t>трассы  632</w:t>
      </w:r>
      <w:proofErr w:type="gramEnd"/>
      <w:r w:rsidRPr="00A92699">
        <w:t xml:space="preserve"> </w:t>
      </w:r>
      <w:proofErr w:type="spellStart"/>
      <w:r w:rsidRPr="00A92699">
        <w:t>п.м</w:t>
      </w:r>
      <w:proofErr w:type="spellEnd"/>
      <w:r w:rsidRPr="00A92699">
        <w:t>.</w:t>
      </w:r>
    </w:p>
    <w:p w:rsidR="008600C4" w:rsidRDefault="008600C4" w:rsidP="008600C4">
      <w:pPr>
        <w:pStyle w:val="a8"/>
        <w:numPr>
          <w:ilvl w:val="1"/>
          <w:numId w:val="6"/>
        </w:numPr>
        <w:tabs>
          <w:tab w:val="left" w:pos="709"/>
        </w:tabs>
        <w:suppressAutoHyphens/>
        <w:spacing w:line="276" w:lineRule="auto"/>
        <w:jc w:val="both"/>
      </w:pPr>
      <w:r w:rsidRPr="00A92699">
        <w:t xml:space="preserve">Сети теплоснабжения от УТ-3 ул. Университетская (от т. А) до УТ-5, подземная прокладка 2 </w:t>
      </w:r>
      <w:proofErr w:type="spellStart"/>
      <w:r w:rsidRPr="00A92699">
        <w:t>Ду</w:t>
      </w:r>
      <w:proofErr w:type="spellEnd"/>
      <w:r w:rsidRPr="00A92699">
        <w:t xml:space="preserve"> 300, 2Ду 250, протяженность трассы 325п.м.</w:t>
      </w:r>
    </w:p>
    <w:p w:rsidR="008600C4" w:rsidRPr="00A92699" w:rsidRDefault="008600C4" w:rsidP="008600C4">
      <w:pPr>
        <w:pStyle w:val="a8"/>
        <w:numPr>
          <w:ilvl w:val="1"/>
          <w:numId w:val="6"/>
        </w:numPr>
        <w:tabs>
          <w:tab w:val="left" w:pos="709"/>
        </w:tabs>
        <w:suppressAutoHyphens/>
        <w:spacing w:line="276" w:lineRule="auto"/>
        <w:jc w:val="both"/>
      </w:pPr>
      <w:r>
        <w:t xml:space="preserve"> Инженерные сети </w:t>
      </w:r>
      <w:proofErr w:type="spellStart"/>
      <w:r>
        <w:t>тепловодоснабжения</w:t>
      </w:r>
      <w:proofErr w:type="spellEnd"/>
      <w:r>
        <w:t xml:space="preserve"> – 620 </w:t>
      </w:r>
      <w:proofErr w:type="spellStart"/>
      <w:r>
        <w:t>п.м</w:t>
      </w:r>
      <w:proofErr w:type="spellEnd"/>
      <w:r>
        <w:t>.</w:t>
      </w:r>
    </w:p>
    <w:p w:rsidR="00A92699" w:rsidRPr="006B79B7" w:rsidRDefault="00A92699" w:rsidP="00A92699">
      <w:pPr>
        <w:pStyle w:val="a8"/>
        <w:numPr>
          <w:ilvl w:val="1"/>
          <w:numId w:val="6"/>
        </w:numPr>
        <w:tabs>
          <w:tab w:val="left" w:pos="709"/>
        </w:tabs>
        <w:suppressAutoHyphens/>
        <w:spacing w:line="276" w:lineRule="auto"/>
        <w:jc w:val="both"/>
      </w:pPr>
      <w:r w:rsidRPr="006B79B7">
        <w:t xml:space="preserve">Сети теплоснабжения </w:t>
      </w:r>
      <w:proofErr w:type="spellStart"/>
      <w:r w:rsidRPr="006B79B7">
        <w:t>мкр</w:t>
      </w:r>
      <w:proofErr w:type="spellEnd"/>
      <w:r w:rsidRPr="006B79B7">
        <w:t>. 43,44,45 от проектируемой котельной в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>коммунальном квартале №45 в г. Сургуте до тепловой камеры УТ-3</w:t>
      </w:r>
    </w:p>
    <w:p w:rsidR="006B79B7" w:rsidRDefault="00A92699" w:rsidP="006B79B7">
      <w:pPr>
        <w:pStyle w:val="a8"/>
        <w:numPr>
          <w:ilvl w:val="0"/>
          <w:numId w:val="7"/>
        </w:numPr>
        <w:tabs>
          <w:tab w:val="left" w:pos="709"/>
        </w:tabs>
        <w:suppressAutoHyphens/>
        <w:spacing w:line="276" w:lineRule="auto"/>
        <w:jc w:val="both"/>
      </w:pPr>
      <w:proofErr w:type="spellStart"/>
      <w:r w:rsidRPr="00A92699">
        <w:t>Ду</w:t>
      </w:r>
      <w:proofErr w:type="spellEnd"/>
      <w:r w:rsidRPr="00A92699">
        <w:t xml:space="preserve"> 500 подземная прокладка – протяженность трассы 1212м.</w:t>
      </w:r>
    </w:p>
    <w:p w:rsidR="00A92699" w:rsidRPr="00A92699" w:rsidRDefault="006B79B7" w:rsidP="006B79B7">
      <w:pPr>
        <w:pStyle w:val="a8"/>
        <w:numPr>
          <w:ilvl w:val="0"/>
          <w:numId w:val="10"/>
        </w:numPr>
        <w:tabs>
          <w:tab w:val="left" w:pos="709"/>
        </w:tabs>
        <w:suppressAutoHyphens/>
        <w:spacing w:line="276" w:lineRule="auto"/>
        <w:jc w:val="both"/>
      </w:pPr>
      <w:r>
        <w:t xml:space="preserve">.10 </w:t>
      </w:r>
      <w:r w:rsidR="00A92699" w:rsidRPr="00A92699">
        <w:t>Теплосеть микрорайона № 38</w:t>
      </w:r>
    </w:p>
    <w:p w:rsidR="00A92699" w:rsidRPr="00A92699" w:rsidRDefault="00A92699" w:rsidP="00A92699">
      <w:pPr>
        <w:pStyle w:val="a8"/>
        <w:numPr>
          <w:ilvl w:val="0"/>
          <w:numId w:val="8"/>
        </w:numPr>
        <w:tabs>
          <w:tab w:val="left" w:pos="709"/>
        </w:tabs>
        <w:suppressAutoHyphens/>
        <w:spacing w:line="276" w:lineRule="auto"/>
        <w:jc w:val="both"/>
      </w:pPr>
      <w:proofErr w:type="spellStart"/>
      <w:r w:rsidRPr="00A92699">
        <w:t>Ду</w:t>
      </w:r>
      <w:proofErr w:type="spellEnd"/>
      <w:r w:rsidRPr="00A92699">
        <w:t xml:space="preserve"> 250,400 подземная прокладка- протяженность трассы 1371м.</w:t>
      </w:r>
    </w:p>
    <w:p w:rsidR="00A92699" w:rsidRPr="00A92699" w:rsidRDefault="006B79B7" w:rsidP="006B79B7">
      <w:pPr>
        <w:tabs>
          <w:tab w:val="left" w:pos="709"/>
        </w:tabs>
        <w:suppressAutoHyphens/>
        <w:spacing w:line="276" w:lineRule="auto"/>
        <w:jc w:val="both"/>
      </w:pPr>
      <w:r>
        <w:t xml:space="preserve">          5.11.</w:t>
      </w:r>
      <w:r w:rsidR="00A92699" w:rsidRPr="00A92699">
        <w:t xml:space="preserve">Внеплощадочные сети теплоснабжения 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>2Ду500, подземная прокладка – протяженность трассы 244,9м.</w:t>
      </w:r>
    </w:p>
    <w:p w:rsidR="00A92699" w:rsidRPr="00A92699" w:rsidRDefault="006B79B7" w:rsidP="00A92699">
      <w:pPr>
        <w:tabs>
          <w:tab w:val="left" w:pos="709"/>
        </w:tabs>
        <w:suppressAutoHyphens/>
        <w:spacing w:line="276" w:lineRule="auto"/>
        <w:ind w:left="480"/>
        <w:jc w:val="both"/>
      </w:pPr>
      <w:r>
        <w:t>5.12</w:t>
      </w:r>
      <w:r w:rsidR="00A92699" w:rsidRPr="00A92699">
        <w:t>.       Тепловые сети от УТ-1 до узла учета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ind w:left="1650" w:hanging="357"/>
        <w:jc w:val="both"/>
      </w:pPr>
      <w:r w:rsidRPr="00A92699">
        <w:t xml:space="preserve"> 2Ду250 подземная прокладка –протяженность </w:t>
      </w:r>
      <w:proofErr w:type="gramStart"/>
      <w:r w:rsidRPr="00A92699">
        <w:t>трассы  324</w:t>
      </w:r>
      <w:proofErr w:type="gramEnd"/>
      <w:r w:rsidRPr="00A92699">
        <w:t>м.</w:t>
      </w:r>
    </w:p>
    <w:p w:rsidR="00A92699" w:rsidRPr="00A92699" w:rsidRDefault="006B79B7" w:rsidP="00A92699">
      <w:pPr>
        <w:tabs>
          <w:tab w:val="left" w:pos="709"/>
        </w:tabs>
        <w:suppressAutoHyphens/>
        <w:spacing w:line="276" w:lineRule="auto"/>
        <w:ind w:left="480"/>
        <w:jc w:val="both"/>
      </w:pPr>
      <w:r>
        <w:t>5.13</w:t>
      </w:r>
      <w:r w:rsidR="00A92699" w:rsidRPr="00A92699">
        <w:t xml:space="preserve">.    </w:t>
      </w:r>
      <w:proofErr w:type="spellStart"/>
      <w:r w:rsidR="00A92699" w:rsidRPr="00A92699">
        <w:t>Тепломагистраль</w:t>
      </w:r>
      <w:proofErr w:type="spellEnd"/>
      <w:r w:rsidR="00A92699" w:rsidRPr="00A92699">
        <w:t xml:space="preserve"> от ТК-3, расположенной по ул. С. </w:t>
      </w:r>
      <w:proofErr w:type="spellStart"/>
      <w:r w:rsidR="00A92699" w:rsidRPr="00A92699">
        <w:t>Билецкого</w:t>
      </w:r>
      <w:proofErr w:type="spellEnd"/>
      <w:r w:rsidR="00A92699" w:rsidRPr="00A92699">
        <w:t xml:space="preserve"> к </w:t>
      </w:r>
      <w:proofErr w:type="gramStart"/>
      <w:r w:rsidR="00A92699" w:rsidRPr="00A92699">
        <w:t>мкр.35  в</w:t>
      </w:r>
      <w:proofErr w:type="gramEnd"/>
      <w:r w:rsidR="00A92699" w:rsidRPr="00A92699">
        <w:t xml:space="preserve">  </w:t>
      </w:r>
      <w:proofErr w:type="spellStart"/>
      <w:r w:rsidR="00A92699" w:rsidRPr="00A92699">
        <w:t>г.Сургуте</w:t>
      </w:r>
      <w:proofErr w:type="spellEnd"/>
      <w:r w:rsidR="00A92699" w:rsidRPr="00A92699">
        <w:t xml:space="preserve"> , подземная прокладка 2Ду 250, </w:t>
      </w:r>
      <w:proofErr w:type="spellStart"/>
      <w:r w:rsidR="00A92699" w:rsidRPr="00A92699">
        <w:t>Ду</w:t>
      </w:r>
      <w:proofErr w:type="spellEnd"/>
      <w:r w:rsidR="00A92699" w:rsidRPr="00A92699">
        <w:t xml:space="preserve"> 300, протяженность трассы 810п.м.</w:t>
      </w:r>
    </w:p>
    <w:p w:rsidR="00A92699" w:rsidRPr="00A92699" w:rsidRDefault="006B79B7" w:rsidP="00A92699">
      <w:pPr>
        <w:tabs>
          <w:tab w:val="left" w:pos="709"/>
        </w:tabs>
        <w:suppressAutoHyphens/>
        <w:spacing w:line="276" w:lineRule="auto"/>
        <w:ind w:left="360"/>
        <w:jc w:val="both"/>
      </w:pPr>
      <w:r>
        <w:t>5.14</w:t>
      </w:r>
      <w:r w:rsidR="00A92699" w:rsidRPr="00A92699">
        <w:t xml:space="preserve">.         Внеплощадочные сети газоснабжения </w:t>
      </w:r>
      <w:proofErr w:type="gramStart"/>
      <w:r w:rsidR="00A92699" w:rsidRPr="00A92699">
        <w:t>« Котельная</w:t>
      </w:r>
      <w:proofErr w:type="gramEnd"/>
      <w:r w:rsidR="00A92699" w:rsidRPr="00A92699">
        <w:t xml:space="preserve"> для теплоснабжения 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           микрорайонов № </w:t>
      </w:r>
      <w:proofErr w:type="gramStart"/>
      <w:r w:rsidRPr="00A92699">
        <w:t>38,№</w:t>
      </w:r>
      <w:proofErr w:type="gramEnd"/>
      <w:r w:rsidRPr="00A92699">
        <w:t xml:space="preserve">39», подземная прокладка </w:t>
      </w:r>
      <w:proofErr w:type="spellStart"/>
      <w:r w:rsidRPr="00A92699">
        <w:t>Ду</w:t>
      </w:r>
      <w:proofErr w:type="spellEnd"/>
      <w:r w:rsidRPr="00A92699">
        <w:t xml:space="preserve"> 250, </w:t>
      </w:r>
      <w:proofErr w:type="spellStart"/>
      <w:r w:rsidRPr="00A92699">
        <w:t>Ду</w:t>
      </w:r>
      <w:proofErr w:type="spellEnd"/>
      <w:r w:rsidRPr="00A92699">
        <w:t xml:space="preserve"> 400 - протяженностью  1551,84 м.</w:t>
      </w:r>
      <w:r w:rsidR="006B79B7">
        <w:t xml:space="preserve"> Итого 39 959,1 п. м. 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lastRenderedPageBreak/>
        <w:t xml:space="preserve">       5.1</w:t>
      </w:r>
      <w:r w:rsidR="006B79B7">
        <w:t>5</w:t>
      </w:r>
      <w:r w:rsidRPr="00A92699">
        <w:t>. Бесхозяйные тепловые сети, находящиеся в техн</w:t>
      </w:r>
      <w:r w:rsidR="008600C4">
        <w:t xml:space="preserve">ической эксплуатации ООО «СГЭС» протяженностью 3 910 </w:t>
      </w:r>
      <w:proofErr w:type="spellStart"/>
      <w:r w:rsidR="008600C4">
        <w:t>п.м</w:t>
      </w:r>
      <w:proofErr w:type="spellEnd"/>
      <w:r w:rsidR="008600C4">
        <w:t>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</w:p>
    <w:p w:rsid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ab/>
        <w:t xml:space="preserve">5.15. Арендованные тепловые сети ООО «СГЭС» в двухтрубном исчислении 8 901,9 </w:t>
      </w:r>
      <w:proofErr w:type="spellStart"/>
      <w:proofErr w:type="gramStart"/>
      <w:r w:rsidRPr="00A92699">
        <w:t>п.м</w:t>
      </w:r>
      <w:proofErr w:type="spellEnd"/>
      <w:r w:rsidRPr="00A92699">
        <w:t>. :</w:t>
      </w:r>
      <w:proofErr w:type="gramEnd"/>
    </w:p>
    <w:tbl>
      <w:tblPr>
        <w:tblW w:w="1023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2"/>
        <w:gridCol w:w="709"/>
        <w:gridCol w:w="708"/>
        <w:gridCol w:w="816"/>
        <w:gridCol w:w="992"/>
        <w:gridCol w:w="851"/>
        <w:gridCol w:w="1016"/>
        <w:gridCol w:w="969"/>
        <w:gridCol w:w="851"/>
        <w:gridCol w:w="851"/>
        <w:gridCol w:w="1025"/>
        <w:gridCol w:w="851"/>
      </w:tblGrid>
      <w:tr w:rsidR="006B79B7" w:rsidRPr="006B79B7" w:rsidTr="002D19CB">
        <w:trPr>
          <w:trHeight w:val="315"/>
        </w:trPr>
        <w:tc>
          <w:tcPr>
            <w:tcW w:w="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Наружный диаметр </w:t>
            </w:r>
            <w:proofErr w:type="spellStart"/>
            <w:r w:rsidRPr="006B79B7">
              <w:rPr>
                <w:b/>
                <w:bCs/>
                <w:color w:val="000000"/>
              </w:rPr>
              <w:t>Dн</w:t>
            </w:r>
            <w:proofErr w:type="spellEnd"/>
            <w:r w:rsidRPr="006B79B7">
              <w:rPr>
                <w:b/>
                <w:bCs/>
                <w:color w:val="000000"/>
              </w:rPr>
              <w:t>, мм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Условный диаметр </w:t>
            </w:r>
            <w:proofErr w:type="spellStart"/>
            <w:r w:rsidRPr="006B79B7">
              <w:rPr>
                <w:b/>
                <w:bCs/>
                <w:color w:val="000000"/>
              </w:rPr>
              <w:t>Dy</w:t>
            </w:r>
            <w:proofErr w:type="spellEnd"/>
            <w:r w:rsidRPr="006B79B7">
              <w:rPr>
                <w:b/>
                <w:bCs/>
                <w:color w:val="000000"/>
              </w:rPr>
              <w:t>, мм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Внутренний диаметр </w:t>
            </w:r>
            <w:proofErr w:type="spellStart"/>
            <w:r w:rsidRPr="006B79B7">
              <w:rPr>
                <w:b/>
                <w:bCs/>
                <w:color w:val="000000"/>
              </w:rPr>
              <w:t>Dвн</w:t>
            </w:r>
            <w:proofErr w:type="spellEnd"/>
            <w:r w:rsidRPr="006B79B7">
              <w:rPr>
                <w:b/>
                <w:bCs/>
                <w:color w:val="000000"/>
              </w:rPr>
              <w:t>, мм</w:t>
            </w:r>
          </w:p>
        </w:tc>
        <w:tc>
          <w:tcPr>
            <w:tcW w:w="26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Надземная прокладка</w:t>
            </w:r>
          </w:p>
        </w:tc>
        <w:tc>
          <w:tcPr>
            <w:tcW w:w="28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Подземная прокладка</w:t>
            </w:r>
          </w:p>
        </w:tc>
        <w:tc>
          <w:tcPr>
            <w:tcW w:w="27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 по сети</w:t>
            </w:r>
          </w:p>
        </w:tc>
      </w:tr>
      <w:tr w:rsidR="006B79B7" w:rsidRPr="006B79B7" w:rsidTr="002D19CB">
        <w:trPr>
          <w:trHeight w:val="1800"/>
        </w:trPr>
        <w:tc>
          <w:tcPr>
            <w:tcW w:w="5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79B7" w:rsidRPr="006B79B7" w:rsidRDefault="006B79B7" w:rsidP="006B79B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79B7" w:rsidRPr="006B79B7" w:rsidRDefault="006B79B7" w:rsidP="006B79B7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79B7" w:rsidRPr="006B79B7" w:rsidRDefault="006B79B7" w:rsidP="006B79B7">
            <w:pPr>
              <w:rPr>
                <w:b/>
                <w:bCs/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ind w:hanging="382"/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Длина трубопроводов в однотрубном </w:t>
            </w:r>
            <w:r w:rsidR="002D19CB" w:rsidRPr="006B79B7">
              <w:rPr>
                <w:b/>
                <w:bCs/>
                <w:color w:val="000000"/>
              </w:rPr>
              <w:t>исчислении L</w:t>
            </w:r>
            <w:r w:rsidRPr="006B79B7">
              <w:rPr>
                <w:b/>
                <w:bCs/>
                <w:color w:val="000000"/>
              </w:rPr>
              <w:t>,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Материальная характеристика, </w:t>
            </w:r>
            <w:proofErr w:type="spellStart"/>
            <w:r w:rsidRPr="006B79B7">
              <w:rPr>
                <w:b/>
                <w:bCs/>
                <w:color w:val="000000"/>
              </w:rPr>
              <w:t>Dн·L</w:t>
            </w:r>
            <w:proofErr w:type="spellEnd"/>
            <w:r w:rsidRPr="006B79B7">
              <w:rPr>
                <w:b/>
                <w:bCs/>
                <w:color w:val="000000"/>
              </w:rPr>
              <w:t>, м</w:t>
            </w:r>
            <w:r w:rsidRPr="006B79B7">
              <w:rPr>
                <w:b/>
                <w:bCs/>
                <w:color w:val="000000"/>
                <w:vertAlign w:val="superscript"/>
              </w:rPr>
              <w:t>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Объем </w:t>
            </w:r>
            <w:r w:rsidR="002D19CB" w:rsidRPr="006B79B7">
              <w:rPr>
                <w:b/>
                <w:bCs/>
                <w:color w:val="000000"/>
              </w:rPr>
              <w:t>трубопроводов</w:t>
            </w:r>
            <w:r w:rsidRPr="006B79B7">
              <w:rPr>
                <w:b/>
                <w:bCs/>
                <w:color w:val="000000"/>
              </w:rPr>
              <w:t>, V, м</w:t>
            </w:r>
            <w:r w:rsidRPr="006B79B7">
              <w:rPr>
                <w:b/>
                <w:bCs/>
                <w:color w:val="000000"/>
                <w:vertAlign w:val="superscript"/>
              </w:rPr>
              <w:t>³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Длина трубопроводов в однотрубном </w:t>
            </w:r>
            <w:r w:rsidR="002D19CB" w:rsidRPr="006B79B7">
              <w:rPr>
                <w:b/>
                <w:bCs/>
                <w:color w:val="000000"/>
              </w:rPr>
              <w:t>исчислении L</w:t>
            </w:r>
            <w:r w:rsidRPr="006B79B7">
              <w:rPr>
                <w:b/>
                <w:bCs/>
                <w:color w:val="000000"/>
              </w:rPr>
              <w:t>, м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Материальная характеристика, </w:t>
            </w:r>
            <w:proofErr w:type="spellStart"/>
            <w:r w:rsidRPr="006B79B7">
              <w:rPr>
                <w:b/>
                <w:bCs/>
                <w:color w:val="000000"/>
              </w:rPr>
              <w:t>Dн·L</w:t>
            </w:r>
            <w:proofErr w:type="spellEnd"/>
            <w:r w:rsidRPr="006B79B7">
              <w:rPr>
                <w:b/>
                <w:bCs/>
                <w:color w:val="000000"/>
              </w:rPr>
              <w:t>, м</w:t>
            </w:r>
            <w:r w:rsidRPr="006B79B7">
              <w:rPr>
                <w:b/>
                <w:bCs/>
                <w:color w:val="000000"/>
                <w:vertAlign w:val="superscript"/>
              </w:rPr>
              <w:t>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Объем </w:t>
            </w:r>
            <w:r w:rsidR="002D19CB" w:rsidRPr="006B79B7">
              <w:rPr>
                <w:b/>
                <w:bCs/>
                <w:color w:val="000000"/>
              </w:rPr>
              <w:t>трубопроводов</w:t>
            </w:r>
            <w:r w:rsidRPr="006B79B7">
              <w:rPr>
                <w:b/>
                <w:bCs/>
                <w:color w:val="000000"/>
              </w:rPr>
              <w:t>, V, м</w:t>
            </w:r>
            <w:r w:rsidRPr="006B79B7">
              <w:rPr>
                <w:b/>
                <w:bCs/>
                <w:color w:val="000000"/>
                <w:vertAlign w:val="superscript"/>
              </w:rPr>
              <w:t>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Длина трубопроводов в однотрубном </w:t>
            </w:r>
            <w:r w:rsidR="002D19CB" w:rsidRPr="006B79B7">
              <w:rPr>
                <w:b/>
                <w:bCs/>
                <w:color w:val="000000"/>
              </w:rPr>
              <w:t>исчислении L</w:t>
            </w:r>
            <w:r w:rsidRPr="006B79B7">
              <w:rPr>
                <w:b/>
                <w:bCs/>
                <w:color w:val="000000"/>
              </w:rPr>
              <w:t>, м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Материальная характеристика, </w:t>
            </w:r>
            <w:proofErr w:type="spellStart"/>
            <w:r w:rsidRPr="006B79B7">
              <w:rPr>
                <w:b/>
                <w:bCs/>
                <w:color w:val="000000"/>
              </w:rPr>
              <w:t>Dн·L</w:t>
            </w:r>
            <w:proofErr w:type="spellEnd"/>
            <w:r w:rsidRPr="006B79B7">
              <w:rPr>
                <w:b/>
                <w:bCs/>
                <w:color w:val="000000"/>
              </w:rPr>
              <w:t>, м</w:t>
            </w:r>
            <w:r w:rsidRPr="006B79B7">
              <w:rPr>
                <w:b/>
                <w:bCs/>
                <w:color w:val="000000"/>
                <w:vertAlign w:val="superscript"/>
              </w:rPr>
              <w:t>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Объем </w:t>
            </w:r>
            <w:r w:rsidR="002D19CB" w:rsidRPr="006B79B7">
              <w:rPr>
                <w:b/>
                <w:bCs/>
                <w:color w:val="000000"/>
              </w:rPr>
              <w:t>трубопроводов</w:t>
            </w:r>
            <w:r w:rsidRPr="006B79B7">
              <w:rPr>
                <w:b/>
                <w:bCs/>
                <w:color w:val="000000"/>
              </w:rPr>
              <w:t>, V, м</w:t>
            </w:r>
            <w:r w:rsidRPr="006B79B7">
              <w:rPr>
                <w:b/>
                <w:bCs/>
                <w:color w:val="000000"/>
                <w:vertAlign w:val="superscript"/>
              </w:rPr>
              <w:t>³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СГРЭС-1 - ПКТС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2D19CB" w:rsidP="006B7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СГРЭС-1 </w:t>
            </w:r>
            <w:r w:rsidR="006B79B7" w:rsidRPr="006B79B7">
              <w:rPr>
                <w:b/>
                <w:bCs/>
                <w:color w:val="000000"/>
              </w:rPr>
              <w:t xml:space="preserve">аренда Энергоджинн 31 </w:t>
            </w:r>
            <w:proofErr w:type="spellStart"/>
            <w:r w:rsidR="006B79B7" w:rsidRPr="006B79B7">
              <w:rPr>
                <w:b/>
                <w:bCs/>
                <w:color w:val="000000"/>
              </w:rPr>
              <w:t>мкр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282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30,456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288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31,104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28,8</w:t>
            </w:r>
          </w:p>
        </w:tc>
      </w:tr>
      <w:tr w:rsidR="006B79B7" w:rsidRPr="006B79B7" w:rsidTr="002D19CB">
        <w:trPr>
          <w:trHeight w:val="330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282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30,456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288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31,104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28,8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СГРЭС-1 аренда Энергоджинн 32 </w:t>
            </w:r>
            <w:proofErr w:type="spellStart"/>
            <w:r w:rsidRPr="006B79B7">
              <w:rPr>
                <w:b/>
                <w:bCs/>
                <w:color w:val="000000"/>
              </w:rPr>
              <w:t>мкр</w:t>
            </w:r>
            <w:proofErr w:type="spellEnd"/>
            <w:r w:rsidR="002D19CB">
              <w:rPr>
                <w:b/>
                <w:bCs/>
                <w:color w:val="000000"/>
              </w:rPr>
              <w:t>.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21,924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20,3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14,8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1,5984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1,48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217,8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23,522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21,78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492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78,228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78,228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73,8</w:t>
            </w:r>
          </w:p>
        </w:tc>
      </w:tr>
      <w:tr w:rsidR="006B79B7" w:rsidRPr="006B79B7" w:rsidTr="002D19CB">
        <w:trPr>
          <w:trHeight w:val="315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21,924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506,8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79,8264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75,28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709,8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101,750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95,58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2D19CB" w:rsidP="006B79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СГРЭС-1 Сеть в 20А </w:t>
            </w:r>
            <w:proofErr w:type="spellStart"/>
            <w:r>
              <w:rPr>
                <w:b/>
                <w:bCs/>
                <w:color w:val="000000"/>
              </w:rPr>
              <w:t>мкр</w:t>
            </w:r>
            <w:proofErr w:type="spellEnd"/>
            <w:r>
              <w:rPr>
                <w:b/>
                <w:bCs/>
                <w:color w:val="000000"/>
              </w:rPr>
              <w:t xml:space="preserve">. </w:t>
            </w:r>
            <w:r w:rsidR="006B79B7" w:rsidRPr="006B79B7">
              <w:rPr>
                <w:b/>
                <w:bCs/>
                <w:color w:val="000000"/>
              </w:rPr>
              <w:t>аренда Энергоджинн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45,32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614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167,622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32,54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212,94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41,34</w:t>
            </w:r>
          </w:p>
        </w:tc>
      </w:tr>
      <w:tr w:rsidR="006B79B7" w:rsidRPr="006B79B7" w:rsidTr="002D19CB">
        <w:trPr>
          <w:trHeight w:val="33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23,39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23,39</w:t>
            </w:r>
          </w:p>
        </w:tc>
      </w:tr>
      <w:tr w:rsidR="006B79B7" w:rsidRPr="006B79B7" w:rsidTr="002D19CB">
        <w:trPr>
          <w:trHeight w:val="315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9CB">
              <w:rPr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9CB">
              <w:rPr>
                <w:b/>
                <w:bCs/>
                <w:color w:val="000000"/>
                <w:sz w:val="20"/>
                <w:szCs w:val="20"/>
              </w:rPr>
              <w:t>45,32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9CB">
              <w:rPr>
                <w:b/>
                <w:bCs/>
                <w:color w:val="000000"/>
                <w:sz w:val="20"/>
                <w:szCs w:val="20"/>
              </w:rPr>
              <w:t>8,8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9CB">
              <w:rPr>
                <w:b/>
                <w:bCs/>
                <w:color w:val="000000"/>
                <w:sz w:val="20"/>
                <w:szCs w:val="20"/>
              </w:rPr>
              <w:t>918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9CB">
              <w:rPr>
                <w:b/>
                <w:bCs/>
                <w:color w:val="000000"/>
                <w:sz w:val="20"/>
                <w:szCs w:val="20"/>
              </w:rPr>
              <w:t>266,42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9CB">
              <w:rPr>
                <w:b/>
                <w:bCs/>
                <w:color w:val="000000"/>
                <w:sz w:val="20"/>
                <w:szCs w:val="20"/>
              </w:rPr>
              <w:t>55,93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2D19CB" w:rsidP="002D19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9CB">
              <w:rPr>
                <w:b/>
                <w:bCs/>
                <w:color w:val="000000"/>
                <w:sz w:val="20"/>
                <w:szCs w:val="20"/>
              </w:rPr>
              <w:t>1084,0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9CB">
              <w:rPr>
                <w:b/>
                <w:bCs/>
                <w:color w:val="000000"/>
                <w:sz w:val="20"/>
                <w:szCs w:val="20"/>
              </w:rPr>
              <w:t>311,74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19CB">
              <w:rPr>
                <w:b/>
                <w:bCs/>
                <w:color w:val="000000"/>
                <w:sz w:val="20"/>
                <w:szCs w:val="20"/>
              </w:rPr>
              <w:t>64,73</w:t>
            </w:r>
          </w:p>
        </w:tc>
      </w:tr>
      <w:tr w:rsidR="006B79B7" w:rsidRPr="006B79B7" w:rsidTr="002D19CB">
        <w:trPr>
          <w:trHeight w:val="330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от СГРЭС-2 ВЖР 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СГРЭС-2 -  </w:t>
            </w:r>
            <w:proofErr w:type="spellStart"/>
            <w:r w:rsidRPr="006B79B7">
              <w:rPr>
                <w:b/>
                <w:bCs/>
                <w:color w:val="000000"/>
              </w:rPr>
              <w:t>ул.Рационализаторов</w:t>
            </w:r>
            <w:proofErr w:type="spellEnd"/>
          </w:p>
        </w:tc>
      </w:tr>
      <w:tr w:rsidR="006B79B7" w:rsidRPr="006B79B7" w:rsidTr="002D19CB">
        <w:trPr>
          <w:trHeight w:val="33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0,86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11,13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11,13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0,66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0,42</w:t>
            </w:r>
          </w:p>
        </w:tc>
      </w:tr>
      <w:tr w:rsidR="006B79B7" w:rsidRPr="006B79B7" w:rsidTr="002D19CB">
        <w:trPr>
          <w:trHeight w:val="33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105,26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11,72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662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105,26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11,72</w:t>
            </w:r>
          </w:p>
        </w:tc>
      </w:tr>
      <w:tr w:rsidR="006B79B7" w:rsidRPr="006B79B7" w:rsidTr="002D19CB">
        <w:trPr>
          <w:trHeight w:val="330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137,71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13,66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1042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13,66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СГРЭС-2 -   30а </w:t>
            </w:r>
            <w:proofErr w:type="spellStart"/>
            <w:r w:rsidRPr="006B79B7">
              <w:rPr>
                <w:b/>
                <w:bCs/>
                <w:color w:val="000000"/>
              </w:rPr>
              <w:t>мкр</w:t>
            </w:r>
            <w:proofErr w:type="spellEnd"/>
          </w:p>
        </w:tc>
      </w:tr>
      <w:tr w:rsidR="006B79B7" w:rsidRPr="006B79B7" w:rsidTr="002D19CB">
        <w:trPr>
          <w:trHeight w:val="36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32,29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2,36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13,07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45,36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3,32</w:t>
            </w:r>
          </w:p>
        </w:tc>
      </w:tr>
      <w:tr w:rsidR="006B79B7" w:rsidRPr="006B79B7" w:rsidTr="002D19CB">
        <w:trPr>
          <w:trHeight w:val="36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</w:tr>
      <w:tr w:rsidR="006B79B7" w:rsidRPr="006B79B7" w:rsidTr="002D19CB">
        <w:trPr>
          <w:trHeight w:val="633"/>
        </w:trPr>
        <w:tc>
          <w:tcPr>
            <w:tcW w:w="5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64,49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7,18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642,4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102,14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11,37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1048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166,63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18,55</w:t>
            </w:r>
          </w:p>
        </w:tc>
      </w:tr>
      <w:tr w:rsidR="006B79B7" w:rsidRPr="006B79B7" w:rsidTr="002D19CB">
        <w:trPr>
          <w:trHeight w:val="315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704,6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96,78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9,54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763,4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115,21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12,33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1468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211,99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21,87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СГРЭС-2 тепловые сети после ЦТП 30а </w:t>
            </w:r>
            <w:proofErr w:type="spellStart"/>
            <w:r w:rsidRPr="006B79B7">
              <w:rPr>
                <w:b/>
                <w:bCs/>
                <w:color w:val="000000"/>
              </w:rPr>
              <w:t>мкр</w:t>
            </w:r>
            <w:proofErr w:type="spellEnd"/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5,04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5,04</w:t>
            </w:r>
          </w:p>
        </w:tc>
      </w:tr>
      <w:tr w:rsidR="006B79B7" w:rsidRPr="006B79B7" w:rsidTr="002D19CB">
        <w:trPr>
          <w:trHeight w:val="315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68,904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5,0402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68,904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2D19CB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19CB">
              <w:rPr>
                <w:b/>
                <w:bCs/>
                <w:color w:val="000000"/>
                <w:sz w:val="22"/>
                <w:szCs w:val="22"/>
              </w:rPr>
              <w:t>5,0402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654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70,632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65,4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7,56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78,192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72,4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356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56,604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356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56,604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53,4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654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70,632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65,4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426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64,164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1080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134,796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125,8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Тепловые сети от котельной К-45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тепловые сети после ЦТП 42 </w:t>
            </w:r>
            <w:proofErr w:type="spellStart"/>
            <w:r w:rsidRPr="006B79B7">
              <w:rPr>
                <w:b/>
                <w:bCs/>
                <w:color w:val="000000"/>
              </w:rPr>
              <w:t>мкр</w:t>
            </w:r>
            <w:proofErr w:type="spellEnd"/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0,64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0,64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2,24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30,67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2,24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970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129,01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11,93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970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129,01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11,93</w:t>
            </w:r>
          </w:p>
        </w:tc>
      </w:tr>
      <w:tr w:rsidR="006B79B7" w:rsidRPr="006B79B7" w:rsidTr="002D19CB">
        <w:trPr>
          <w:trHeight w:val="315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170,36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14,81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1374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170,36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14,81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тепловые сети после ЦТП 38 </w:t>
            </w:r>
            <w:proofErr w:type="spellStart"/>
            <w:r w:rsidRPr="006B79B7">
              <w:rPr>
                <w:b/>
                <w:bCs/>
                <w:color w:val="000000"/>
              </w:rPr>
              <w:t>мкр</w:t>
            </w:r>
            <w:proofErr w:type="spellEnd"/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40,8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0,16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40,8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0,22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1,61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203,6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1,61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570,2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75,84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7,01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570,2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75,84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7,01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992,6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157,82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17,57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13,36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1076,6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171,18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19,06</w:t>
            </w:r>
          </w:p>
        </w:tc>
      </w:tr>
      <w:tr w:rsidR="006B79B7" w:rsidRPr="006B79B7" w:rsidTr="002D19CB">
        <w:trPr>
          <w:trHeight w:val="315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262,38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26,57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84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13,36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1932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275,74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28,05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тепловые сети до ЦТП 42 </w:t>
            </w:r>
            <w:proofErr w:type="spellStart"/>
            <w:r w:rsidRPr="006B79B7">
              <w:rPr>
                <w:b/>
                <w:bCs/>
                <w:color w:val="000000"/>
              </w:rPr>
              <w:t>мкр</w:t>
            </w:r>
            <w:proofErr w:type="spellEnd"/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34,56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2,53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34,56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2,53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1,99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27,93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2,58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9,52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538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9,52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61,76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9,31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172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37,67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5,68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454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99,43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14,98</w:t>
            </w:r>
          </w:p>
        </w:tc>
      </w:tr>
      <w:tr w:rsidR="006B79B7" w:rsidRPr="006B79B7" w:rsidTr="002D19CB">
        <w:trPr>
          <w:trHeight w:val="315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203,41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23,35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44,05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6,27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1522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247,46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29,62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тепловые сети до ЦТП 40 </w:t>
            </w:r>
            <w:proofErr w:type="spellStart"/>
            <w:r w:rsidRPr="006B79B7">
              <w:rPr>
                <w:b/>
                <w:bCs/>
                <w:color w:val="000000"/>
              </w:rPr>
              <w:t>мкр</w:t>
            </w:r>
            <w:proofErr w:type="spellEnd"/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245,28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36,96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245,28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36,96</w:t>
            </w:r>
          </w:p>
        </w:tc>
      </w:tr>
      <w:tr w:rsidR="006B79B7" w:rsidRPr="006B79B7" w:rsidTr="002D19CB">
        <w:trPr>
          <w:trHeight w:val="315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245,28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36,96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1120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245,28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36,96</w:t>
            </w:r>
          </w:p>
        </w:tc>
      </w:tr>
      <w:tr w:rsidR="006B79B7" w:rsidRPr="006B79B7" w:rsidTr="002D19CB">
        <w:trPr>
          <w:trHeight w:val="315"/>
        </w:trPr>
        <w:tc>
          <w:tcPr>
            <w:tcW w:w="102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 xml:space="preserve">тепловые сети до ЦТП 38 </w:t>
            </w:r>
            <w:proofErr w:type="spellStart"/>
            <w:r w:rsidRPr="006B79B7">
              <w:rPr>
                <w:b/>
                <w:bCs/>
                <w:color w:val="000000"/>
              </w:rPr>
              <w:t>мкр</w:t>
            </w:r>
            <w:proofErr w:type="spellEnd"/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1123,8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5,96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1123,8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5,96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1310,2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10,35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1310,2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10,35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125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1280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170,24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15,74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1280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170,24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15,74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792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125,93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14,02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792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125,93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14,02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184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0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753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164,91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24,85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753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164,91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24,85</w:t>
            </w:r>
          </w:p>
        </w:tc>
      </w:tr>
      <w:tr w:rsidR="006B79B7" w:rsidRPr="006B79B7" w:rsidTr="002D19CB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261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color w:val="000000"/>
              </w:rPr>
            </w:pPr>
            <w:r w:rsidRPr="006B79B7">
              <w:rPr>
                <w:color w:val="00000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78,35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15,21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78,35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color w:val="000000"/>
                <w:sz w:val="22"/>
                <w:szCs w:val="22"/>
              </w:rPr>
            </w:pPr>
            <w:r w:rsidRPr="001E5432">
              <w:rPr>
                <w:color w:val="000000"/>
                <w:sz w:val="22"/>
                <w:szCs w:val="22"/>
              </w:rPr>
              <w:t>15,21</w:t>
            </w:r>
          </w:p>
        </w:tc>
      </w:tr>
      <w:tr w:rsidR="006B79B7" w:rsidRPr="006B79B7" w:rsidTr="002D19CB">
        <w:trPr>
          <w:trHeight w:val="315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5546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780,95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86,13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5546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780,95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5432">
              <w:rPr>
                <w:b/>
                <w:bCs/>
                <w:color w:val="000000"/>
                <w:sz w:val="22"/>
                <w:szCs w:val="22"/>
              </w:rPr>
              <w:t>86,13</w:t>
            </w:r>
          </w:p>
        </w:tc>
      </w:tr>
      <w:tr w:rsidR="006B79B7" w:rsidRPr="006B79B7" w:rsidTr="002D19CB">
        <w:trPr>
          <w:trHeight w:val="570"/>
        </w:trPr>
        <w:tc>
          <w:tcPr>
            <w:tcW w:w="20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6B79B7" w:rsidRPr="006B79B7" w:rsidRDefault="006B79B7" w:rsidP="006B79B7">
            <w:pPr>
              <w:jc w:val="center"/>
              <w:rPr>
                <w:b/>
                <w:bCs/>
                <w:color w:val="000000"/>
              </w:rPr>
            </w:pPr>
            <w:r w:rsidRPr="006B79B7">
              <w:rPr>
                <w:b/>
                <w:bCs/>
                <w:color w:val="000000"/>
              </w:rPr>
              <w:t>ВСЕГО по арендованным сетям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1E5432" w:rsidP="001E5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5432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6B79B7" w:rsidRPr="001E5432">
              <w:rPr>
                <w:b/>
                <w:bCs/>
                <w:color w:val="000000"/>
                <w:sz w:val="18"/>
                <w:szCs w:val="18"/>
              </w:rPr>
              <w:t>057,6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5432">
              <w:rPr>
                <w:b/>
                <w:bCs/>
                <w:color w:val="000000"/>
                <w:sz w:val="18"/>
                <w:szCs w:val="18"/>
              </w:rPr>
              <w:t>1323,35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5432">
              <w:rPr>
                <w:b/>
                <w:bCs/>
                <w:color w:val="000000"/>
                <w:sz w:val="18"/>
                <w:szCs w:val="18"/>
              </w:rPr>
              <w:t>225,03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5432">
              <w:rPr>
                <w:b/>
                <w:bCs/>
                <w:color w:val="000000"/>
                <w:sz w:val="18"/>
                <w:szCs w:val="18"/>
              </w:rPr>
              <w:t>8 746,20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1E5432" w:rsidP="006B79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5432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6B79B7" w:rsidRPr="001E5432">
              <w:rPr>
                <w:b/>
                <w:bCs/>
                <w:color w:val="000000"/>
                <w:sz w:val="18"/>
                <w:szCs w:val="18"/>
              </w:rPr>
              <w:t>394,44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5432">
              <w:rPr>
                <w:b/>
                <w:bCs/>
                <w:color w:val="000000"/>
                <w:sz w:val="18"/>
                <w:szCs w:val="18"/>
              </w:rPr>
              <w:t>326,03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1E5432" w:rsidP="001E5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5432">
              <w:rPr>
                <w:b/>
                <w:bCs/>
                <w:color w:val="000000"/>
                <w:sz w:val="18"/>
                <w:szCs w:val="18"/>
              </w:rPr>
              <w:t>17803,8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1E5432" w:rsidP="006B79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5432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6B79B7" w:rsidRPr="001E5432">
              <w:rPr>
                <w:b/>
                <w:bCs/>
                <w:color w:val="000000"/>
                <w:sz w:val="18"/>
                <w:szCs w:val="18"/>
              </w:rPr>
              <w:t>717,77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B79B7" w:rsidRPr="001E5432" w:rsidRDefault="006B79B7" w:rsidP="006B79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5432">
              <w:rPr>
                <w:b/>
                <w:bCs/>
                <w:color w:val="000000"/>
                <w:sz w:val="18"/>
                <w:szCs w:val="18"/>
              </w:rPr>
              <w:t>551,05</w:t>
            </w:r>
          </w:p>
        </w:tc>
      </w:tr>
    </w:tbl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</w:p>
    <w:p w:rsidR="00A92699" w:rsidRPr="00A22716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         Основным потребителем тепловой энергии является </w:t>
      </w:r>
      <w:proofErr w:type="spellStart"/>
      <w:r w:rsidRPr="00A92699">
        <w:t>Сургутское</w:t>
      </w:r>
      <w:proofErr w:type="spellEnd"/>
      <w:r w:rsidRPr="00A92699">
        <w:t xml:space="preserve"> городское муниципальное унитарное предприятие «Городские тепловые сети» (СГМУП «ГТС»), которое снабжает теплом жилищный фонд и коммунальный сектор. Потребление тепла </w:t>
      </w:r>
      <w:r w:rsidRPr="00A22716">
        <w:t>СГМУП «ГТС» составляет 89 % от полезного отпуска тепла в сеть.</w:t>
      </w:r>
    </w:p>
    <w:p w:rsidR="00A92699" w:rsidRPr="00A22716" w:rsidRDefault="00A92699" w:rsidP="00A92699">
      <w:pPr>
        <w:pStyle w:val="a9"/>
        <w:suppressAutoHyphens/>
        <w:spacing w:line="276" w:lineRule="auto"/>
        <w:ind w:firstLine="851"/>
        <w:jc w:val="both"/>
        <w:rPr>
          <w:szCs w:val="24"/>
        </w:rPr>
      </w:pPr>
      <w:r w:rsidRPr="00A22716">
        <w:rPr>
          <w:szCs w:val="24"/>
        </w:rPr>
        <w:t xml:space="preserve">На собственные нужды тратиться 1% электрической энергии. </w:t>
      </w:r>
    </w:p>
    <w:p w:rsidR="00A92699" w:rsidRPr="00A22716" w:rsidRDefault="00A92699" w:rsidP="00A92699">
      <w:pPr>
        <w:pStyle w:val="a9"/>
        <w:suppressAutoHyphens/>
        <w:spacing w:line="276" w:lineRule="auto"/>
        <w:ind w:firstLine="851"/>
        <w:jc w:val="both"/>
        <w:rPr>
          <w:szCs w:val="24"/>
        </w:rPr>
      </w:pPr>
      <w:r w:rsidRPr="00A22716">
        <w:rPr>
          <w:szCs w:val="24"/>
        </w:rPr>
        <w:t xml:space="preserve">Общая площадь отапливаемых помещений цеха №7 </w:t>
      </w:r>
      <w:proofErr w:type="gramStart"/>
      <w:r w:rsidRPr="00A22716">
        <w:rPr>
          <w:szCs w:val="24"/>
        </w:rPr>
        <w:t>составляет  8498</w:t>
      </w:r>
      <w:proofErr w:type="gramEnd"/>
      <w:r w:rsidRPr="00A22716">
        <w:rPr>
          <w:szCs w:val="24"/>
        </w:rPr>
        <w:t xml:space="preserve">,6 кв. м. </w:t>
      </w:r>
    </w:p>
    <w:p w:rsidR="00A92699" w:rsidRPr="00A92699" w:rsidRDefault="00A92699" w:rsidP="00A92699">
      <w:pPr>
        <w:pStyle w:val="a9"/>
        <w:suppressAutoHyphens/>
        <w:spacing w:line="276" w:lineRule="auto"/>
        <w:ind w:firstLine="851"/>
        <w:jc w:val="both"/>
        <w:rPr>
          <w:szCs w:val="24"/>
        </w:rPr>
      </w:pPr>
      <w:r w:rsidRPr="00A22716">
        <w:rPr>
          <w:szCs w:val="24"/>
        </w:rPr>
        <w:t>На собственные нужды тратиться 0,14% тепловой энергии.</w:t>
      </w:r>
      <w:r w:rsidRPr="00A92699">
        <w:rPr>
          <w:szCs w:val="24"/>
        </w:rPr>
        <w:t xml:space="preserve"> </w:t>
      </w:r>
    </w:p>
    <w:p w:rsidR="00A92699" w:rsidRPr="00A92699" w:rsidRDefault="00A92699" w:rsidP="00A92699">
      <w:pPr>
        <w:pStyle w:val="a9"/>
        <w:suppressAutoHyphens/>
        <w:spacing w:line="276" w:lineRule="auto"/>
        <w:ind w:firstLine="851"/>
        <w:jc w:val="both"/>
        <w:rPr>
          <w:szCs w:val="24"/>
        </w:rPr>
      </w:pPr>
      <w:r w:rsidRPr="00A92699">
        <w:rPr>
          <w:szCs w:val="24"/>
        </w:rPr>
        <w:t>Процент фактических тепловых потерь к нормативным при передаче тепловой энергии соответствует нормативным.</w:t>
      </w:r>
    </w:p>
    <w:p w:rsidR="00A92699" w:rsidRPr="00A92699" w:rsidRDefault="00A92699" w:rsidP="00A92699">
      <w:pPr>
        <w:pStyle w:val="a9"/>
        <w:suppressAutoHyphens/>
        <w:spacing w:line="276" w:lineRule="auto"/>
        <w:ind w:firstLine="851"/>
        <w:jc w:val="both"/>
        <w:rPr>
          <w:bCs/>
          <w:color w:val="000000"/>
          <w:szCs w:val="24"/>
        </w:rPr>
      </w:pP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           В Западном жилом районе котельная К-45, установленной мощностью 60 Гкал/час.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 Работа котельной предусмотрена в автоматическом режиме, с постоянным присутствием обслуживающего персонала.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 в котельной расположены: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- котлы </w:t>
      </w:r>
      <w:proofErr w:type="spellStart"/>
      <w:r w:rsidRPr="00A92699">
        <w:rPr>
          <w:lang w:val="en-US"/>
        </w:rPr>
        <w:t>Eurotterm</w:t>
      </w:r>
      <w:proofErr w:type="spellEnd"/>
      <w:r w:rsidRPr="00A92699">
        <w:t xml:space="preserve"> 17/150 – 4 шт.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- насос </w:t>
      </w:r>
      <w:proofErr w:type="spellStart"/>
      <w:r w:rsidRPr="00A92699">
        <w:t>подпиточный</w:t>
      </w:r>
      <w:proofErr w:type="spellEnd"/>
      <w:r w:rsidRPr="00A92699">
        <w:t xml:space="preserve"> котлового и сетевого контуров – 4 шт.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>- насос циркуляционный внутреннего котлового и наружного сетевого контура – 5шт.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- насосные стации системы водоснабжения ESPA </w:t>
      </w:r>
      <w:r w:rsidRPr="00A92699">
        <w:rPr>
          <w:lang w:val="en-US"/>
        </w:rPr>
        <w:t>U</w:t>
      </w:r>
      <w:r w:rsidRPr="00A92699">
        <w:t>2</w:t>
      </w:r>
      <w:proofErr w:type="gramStart"/>
      <w:r w:rsidRPr="00A92699">
        <w:rPr>
          <w:lang w:val="en-US"/>
        </w:rPr>
        <w:t>E</w:t>
      </w:r>
      <w:r w:rsidRPr="00A92699">
        <w:t xml:space="preserve">  60</w:t>
      </w:r>
      <w:proofErr w:type="gramEnd"/>
      <w:r w:rsidRPr="00A92699">
        <w:t xml:space="preserve">-45 – 1шт., ESPA </w:t>
      </w:r>
      <w:r w:rsidRPr="00A92699">
        <w:rPr>
          <w:lang w:val="en-US"/>
        </w:rPr>
        <w:t>U</w:t>
      </w:r>
      <w:r w:rsidRPr="00A92699">
        <w:t>2</w:t>
      </w:r>
      <w:r w:rsidRPr="00A92699">
        <w:rPr>
          <w:lang w:val="en-US"/>
        </w:rPr>
        <w:t>E</w:t>
      </w:r>
      <w:r w:rsidRPr="00A92699">
        <w:t xml:space="preserve">  30-40 – 1шт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- смесительный насос системы вентиляции ESPA FL -40-160/15 – 2шт., насос </w:t>
      </w:r>
      <w:proofErr w:type="spellStart"/>
      <w:r w:rsidRPr="00A92699">
        <w:t>Wilo</w:t>
      </w:r>
      <w:proofErr w:type="spellEnd"/>
      <w:r w:rsidRPr="00A92699">
        <w:t xml:space="preserve"> TOP-S25/25- 6 шт.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 xml:space="preserve">- теплообменники </w:t>
      </w:r>
      <w:proofErr w:type="spellStart"/>
      <w:r w:rsidRPr="00A92699">
        <w:t>Funke</w:t>
      </w:r>
      <w:proofErr w:type="spellEnd"/>
      <w:r w:rsidRPr="00A92699">
        <w:t xml:space="preserve"> FP 10-45-1-EH-2шт, FP 05-13-1-EH-2шт, FP 16-25-1-EH-1шт, FP 190-301-1-EH-5шт.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ab/>
        <w:t xml:space="preserve">Котельная оборудована системой вентиляции, охранно- пожарной </w:t>
      </w:r>
      <w:proofErr w:type="spellStart"/>
      <w:r w:rsidRPr="00A92699">
        <w:t>сигнализациии</w:t>
      </w:r>
      <w:proofErr w:type="spellEnd"/>
      <w:r w:rsidRPr="00A92699">
        <w:t xml:space="preserve"> и видеонаблюдения.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92699">
        <w:tab/>
        <w:t>Основным потребителем тепловой энергии в Западном жилом районе жилищный фонд и объекты соцкультбыта. Потребители подключены к системе теплоснабжения через индивидуальные автоматизированные тепловые пункты с приборами учета тепловой энергии и теплоносителя.</w:t>
      </w:r>
    </w:p>
    <w:p w:rsidR="00A92699" w:rsidRPr="00A92699" w:rsidRDefault="00A92699" w:rsidP="00A92699">
      <w:pPr>
        <w:tabs>
          <w:tab w:val="left" w:pos="709"/>
        </w:tabs>
        <w:suppressAutoHyphens/>
        <w:spacing w:line="276" w:lineRule="auto"/>
        <w:jc w:val="both"/>
      </w:pPr>
      <w:r w:rsidRPr="00A22716">
        <w:t>На собственные нужды тратиться 1% электрической энергии.</w:t>
      </w:r>
      <w:r w:rsidRPr="00A92699">
        <w:t xml:space="preserve"> </w:t>
      </w:r>
    </w:p>
    <w:p w:rsidR="00A92699" w:rsidRPr="00A92699" w:rsidRDefault="00A92699" w:rsidP="00A92699">
      <w:pPr>
        <w:pStyle w:val="a9"/>
        <w:suppressAutoHyphens/>
        <w:spacing w:line="276" w:lineRule="auto"/>
        <w:jc w:val="both"/>
        <w:rPr>
          <w:szCs w:val="24"/>
        </w:rPr>
      </w:pPr>
      <w:r w:rsidRPr="00A92699">
        <w:rPr>
          <w:szCs w:val="24"/>
        </w:rPr>
        <w:t xml:space="preserve">Общая площадь отапливаемых помещений котельной </w:t>
      </w:r>
      <w:proofErr w:type="gramStart"/>
      <w:r w:rsidRPr="00A92699">
        <w:rPr>
          <w:szCs w:val="24"/>
        </w:rPr>
        <w:t xml:space="preserve">составляет  </w:t>
      </w:r>
      <w:r w:rsidRPr="00A22716">
        <w:rPr>
          <w:color w:val="000000" w:themeColor="text1"/>
          <w:szCs w:val="24"/>
        </w:rPr>
        <w:t>1901</w:t>
      </w:r>
      <w:proofErr w:type="gramEnd"/>
      <w:r w:rsidRPr="00A22716">
        <w:rPr>
          <w:color w:val="000000" w:themeColor="text1"/>
          <w:szCs w:val="24"/>
        </w:rPr>
        <w:t xml:space="preserve">,35 </w:t>
      </w:r>
      <w:r w:rsidRPr="00A92699">
        <w:rPr>
          <w:szCs w:val="24"/>
        </w:rPr>
        <w:t xml:space="preserve">кв. м. </w:t>
      </w:r>
    </w:p>
    <w:p w:rsidR="00A92699" w:rsidRPr="00A92699" w:rsidRDefault="00A92699" w:rsidP="00A92699">
      <w:pPr>
        <w:pStyle w:val="a9"/>
        <w:suppressAutoHyphens/>
        <w:spacing w:line="276" w:lineRule="auto"/>
        <w:jc w:val="both"/>
        <w:rPr>
          <w:szCs w:val="24"/>
        </w:rPr>
      </w:pPr>
      <w:r w:rsidRPr="00A22716">
        <w:rPr>
          <w:szCs w:val="24"/>
        </w:rPr>
        <w:lastRenderedPageBreak/>
        <w:t>На собственные нужды тратиться 0,149% тепловой энергии.</w:t>
      </w:r>
      <w:r w:rsidRPr="00A92699">
        <w:rPr>
          <w:szCs w:val="24"/>
        </w:rPr>
        <w:t xml:space="preserve"> </w:t>
      </w:r>
    </w:p>
    <w:p w:rsidR="00A92699" w:rsidRPr="00A92699" w:rsidRDefault="00A92699" w:rsidP="00A92699">
      <w:pPr>
        <w:suppressAutoHyphens/>
        <w:spacing w:line="276" w:lineRule="auto"/>
        <w:rPr>
          <w:bCs/>
          <w:color w:val="000000"/>
        </w:rPr>
      </w:pPr>
      <w:r w:rsidRPr="00A92699">
        <w:rPr>
          <w:bCs/>
          <w:color w:val="000000"/>
        </w:rPr>
        <w:t xml:space="preserve"> -   Показатели работы системы теплоснабжения. </w:t>
      </w:r>
    </w:p>
    <w:p w:rsidR="00A92699" w:rsidRPr="00A92699" w:rsidRDefault="00A92699" w:rsidP="00A92699">
      <w:pPr>
        <w:suppressAutoHyphens/>
        <w:spacing w:line="276" w:lineRule="auto"/>
        <w:ind w:firstLine="709"/>
        <w:jc w:val="both"/>
      </w:pPr>
      <w:r w:rsidRPr="00A22716">
        <w:t>Отпуск тепловой энергии от источников на протяжении 12 лет остается в пределах 23700-2600 тыс. Гкал,</w:t>
      </w:r>
      <w:r w:rsidRPr="00A92699">
        <w:t xml:space="preserve"> а его колебания обусловлены среднесуточными температурами наружного воздуха </w:t>
      </w:r>
      <w:proofErr w:type="gramStart"/>
      <w:r w:rsidRPr="00A92699">
        <w:t>в  отопительный</w:t>
      </w:r>
      <w:proofErr w:type="gramEnd"/>
      <w:r w:rsidRPr="00A92699">
        <w:t xml:space="preserve"> период.</w:t>
      </w:r>
    </w:p>
    <w:p w:rsidR="00A92699" w:rsidRPr="00A92699" w:rsidRDefault="00A92699" w:rsidP="00A92699">
      <w:pPr>
        <w:suppressAutoHyphens/>
        <w:spacing w:line="276" w:lineRule="auto"/>
        <w:ind w:firstLine="709"/>
        <w:jc w:val="both"/>
      </w:pPr>
    </w:p>
    <w:p w:rsidR="00A92699" w:rsidRPr="00A92699" w:rsidRDefault="00A92699" w:rsidP="00A92699">
      <w:pPr>
        <w:tabs>
          <w:tab w:val="left" w:pos="1080"/>
        </w:tabs>
        <w:suppressAutoHyphens/>
        <w:spacing w:line="276" w:lineRule="auto"/>
        <w:jc w:val="both"/>
        <w:rPr>
          <w:b/>
        </w:rPr>
      </w:pPr>
      <w:r w:rsidRPr="00A92699">
        <w:rPr>
          <w:b/>
        </w:rPr>
        <w:t>3. Краткое описание текущего состояние системы теплоснабжения, эксплуатируемой ООО «СГЭС».</w:t>
      </w:r>
    </w:p>
    <w:p w:rsidR="00A92699" w:rsidRPr="00A92699" w:rsidRDefault="00A92699" w:rsidP="00A92699">
      <w:pPr>
        <w:tabs>
          <w:tab w:val="left" w:pos="1080"/>
        </w:tabs>
        <w:suppressAutoHyphens/>
        <w:spacing w:line="276" w:lineRule="auto"/>
        <w:ind w:firstLine="709"/>
        <w:jc w:val="both"/>
      </w:pPr>
      <w:r w:rsidRPr="00A92699">
        <w:t xml:space="preserve">Основными факторами, оказывающими негативное влияние на энергосбережение и повышение энергетической эффективности оборудования цеха №7 </w:t>
      </w:r>
      <w:proofErr w:type="gramStart"/>
      <w:r w:rsidRPr="00A92699">
        <w:t>по теплоснабжению</w:t>
      </w:r>
      <w:proofErr w:type="gramEnd"/>
      <w:r w:rsidRPr="00A92699">
        <w:t xml:space="preserve"> являются: </w:t>
      </w:r>
    </w:p>
    <w:p w:rsidR="00A92699" w:rsidRPr="00A92699" w:rsidRDefault="00A22716" w:rsidP="00A22716">
      <w:pPr>
        <w:tabs>
          <w:tab w:val="left" w:pos="0"/>
          <w:tab w:val="left" w:pos="300"/>
        </w:tabs>
        <w:suppressAutoHyphens/>
        <w:spacing w:line="276" w:lineRule="auto"/>
        <w:jc w:val="both"/>
      </w:pPr>
      <w:r>
        <w:t>3.1.</w:t>
      </w:r>
      <w:r w:rsidR="00A92699" w:rsidRPr="00A92699">
        <w:t>Изношенность отдельных участков магистральных тепловых сетей в результате:</w:t>
      </w:r>
    </w:p>
    <w:p w:rsidR="00A92699" w:rsidRPr="00A92699" w:rsidRDefault="00A92699" w:rsidP="00A92699">
      <w:pPr>
        <w:numPr>
          <w:ilvl w:val="0"/>
          <w:numId w:val="1"/>
        </w:numPr>
        <w:tabs>
          <w:tab w:val="clear" w:pos="1146"/>
          <w:tab w:val="left" w:pos="0"/>
          <w:tab w:val="num" w:pos="600"/>
        </w:tabs>
        <w:suppressAutoHyphens/>
        <w:spacing w:line="276" w:lineRule="auto"/>
        <w:ind w:left="600" w:hanging="300"/>
        <w:jc w:val="both"/>
      </w:pPr>
      <w:r w:rsidRPr="00A92699">
        <w:t>коррозии трубопроводов вследствие воздействия атмосферных осадков и влияния водно-химического режима, в предыдущие периоды;</w:t>
      </w:r>
    </w:p>
    <w:p w:rsidR="00A92699" w:rsidRPr="00A92699" w:rsidRDefault="00A92699" w:rsidP="00A92699">
      <w:pPr>
        <w:numPr>
          <w:ilvl w:val="0"/>
          <w:numId w:val="1"/>
        </w:numPr>
        <w:tabs>
          <w:tab w:val="clear" w:pos="1146"/>
          <w:tab w:val="left" w:pos="0"/>
          <w:tab w:val="num" w:pos="600"/>
        </w:tabs>
        <w:suppressAutoHyphens/>
        <w:spacing w:line="276" w:lineRule="auto"/>
        <w:ind w:left="600" w:hanging="300"/>
        <w:jc w:val="both"/>
      </w:pPr>
      <w:r w:rsidRPr="00A92699">
        <w:t>повреждения изоляции тепловых сетей в процессе длительной эксплуатации и устаревшего типа существующей изоляции,</w:t>
      </w:r>
    </w:p>
    <w:p w:rsidR="00A92699" w:rsidRPr="00A92699" w:rsidRDefault="00A92699" w:rsidP="00A92699">
      <w:pPr>
        <w:tabs>
          <w:tab w:val="left" w:pos="0"/>
        </w:tabs>
        <w:suppressAutoHyphens/>
        <w:spacing w:line="276" w:lineRule="auto"/>
        <w:ind w:left="300"/>
        <w:jc w:val="both"/>
      </w:pPr>
      <w:r w:rsidRPr="00A92699">
        <w:t>что может привести к авариям на тепловых сетях и потере энергетических ресурсов (тепловая энергия, теплоноситель).</w:t>
      </w:r>
    </w:p>
    <w:p w:rsidR="00076234" w:rsidRPr="00A22716" w:rsidRDefault="00A22716" w:rsidP="00A22716">
      <w:pPr>
        <w:tabs>
          <w:tab w:val="left" w:pos="0"/>
        </w:tabs>
        <w:suppressAutoHyphens/>
        <w:spacing w:line="276" w:lineRule="auto"/>
        <w:jc w:val="both"/>
        <w:rPr>
          <w:noProof/>
          <w:color w:val="000000"/>
        </w:rPr>
      </w:pPr>
      <w:r>
        <w:t>3.2.</w:t>
      </w:r>
      <w:r w:rsidR="00A92699" w:rsidRPr="00A92699">
        <w:t>Перерасход электроэнергии на перекачку теплоносителя при фактически существующем количественно-качественном режиме отпуска тепла и существующем способе регулирования.</w:t>
      </w:r>
    </w:p>
    <w:p w:rsidR="00076234" w:rsidRDefault="00A22716" w:rsidP="00A22716">
      <w:pPr>
        <w:tabs>
          <w:tab w:val="left" w:pos="0"/>
        </w:tabs>
        <w:suppressAutoHyphens/>
        <w:spacing w:line="276" w:lineRule="auto"/>
        <w:jc w:val="both"/>
        <w:rPr>
          <w:noProof/>
          <w:color w:val="000000"/>
        </w:rPr>
      </w:pPr>
      <w:r>
        <w:rPr>
          <w:noProof/>
          <w:color w:val="000000"/>
        </w:rPr>
        <w:t>3.3.</w:t>
      </w:r>
      <w:r w:rsidR="00076234" w:rsidRPr="00076234">
        <w:rPr>
          <w:noProof/>
          <w:color w:val="000000"/>
        </w:rPr>
        <w:t>Отсутствие резерва пропускной способности тепломагистрали «СГРЭС-1-ПКТС» и ограниченная пропускная способность внутреннего  тракта ПКТС.</w:t>
      </w:r>
    </w:p>
    <w:p w:rsidR="00076234" w:rsidRPr="00076234" w:rsidRDefault="00A22716" w:rsidP="00A22716">
      <w:pPr>
        <w:tabs>
          <w:tab w:val="left" w:pos="0"/>
        </w:tabs>
        <w:suppressAutoHyphens/>
        <w:spacing w:line="276" w:lineRule="auto"/>
        <w:jc w:val="both"/>
        <w:rPr>
          <w:noProof/>
          <w:color w:val="000000"/>
        </w:rPr>
      </w:pPr>
      <w:r>
        <w:rPr>
          <w:noProof/>
          <w:color w:val="000000"/>
        </w:rPr>
        <w:t>3.4.</w:t>
      </w:r>
      <w:r w:rsidR="00076234" w:rsidRPr="00076234">
        <w:rPr>
          <w:noProof/>
          <w:color w:val="000000"/>
        </w:rPr>
        <w:t>Отсутствие резерва мощности «Котельной для теплоснабжения мкр №38, № 39»</w:t>
      </w:r>
    </w:p>
    <w:p w:rsidR="00A92699" w:rsidRPr="00A92699" w:rsidRDefault="00A92699" w:rsidP="00A92699">
      <w:pPr>
        <w:suppressAutoHyphens/>
        <w:spacing w:line="276" w:lineRule="auto"/>
        <w:jc w:val="both"/>
        <w:rPr>
          <w:b/>
          <w:noProof/>
          <w:color w:val="000000"/>
        </w:rPr>
      </w:pPr>
    </w:p>
    <w:p w:rsidR="00A92699" w:rsidRPr="00A92699" w:rsidRDefault="00A92699" w:rsidP="00A92699">
      <w:pPr>
        <w:suppressAutoHyphens/>
        <w:spacing w:line="276" w:lineRule="auto"/>
        <w:jc w:val="both"/>
        <w:rPr>
          <w:b/>
        </w:rPr>
      </w:pPr>
      <w:r w:rsidRPr="00A92699">
        <w:rPr>
          <w:b/>
          <w:noProof/>
          <w:color w:val="000000"/>
        </w:rPr>
        <w:t xml:space="preserve">4. Обязательные мероприятия  по </w:t>
      </w:r>
      <w:bookmarkStart w:id="1" w:name="OLE_LINK1"/>
      <w:bookmarkStart w:id="2" w:name="OLE_LINK2"/>
      <w:r w:rsidRPr="00A92699">
        <w:rPr>
          <w:b/>
        </w:rPr>
        <w:t>энергосбережению и повышению энергетической эфф</w:t>
      </w:r>
      <w:r w:rsidR="001D1029">
        <w:rPr>
          <w:b/>
        </w:rPr>
        <w:t>ективности приведены в разрезе услуг в сфере теплоснабжения (производство, передача тепловой энергии)</w:t>
      </w:r>
    </w:p>
    <w:p w:rsidR="00A92699" w:rsidRPr="00A92699" w:rsidRDefault="00A92699" w:rsidP="00A92699">
      <w:pPr>
        <w:suppressAutoHyphens/>
        <w:spacing w:line="276" w:lineRule="auto"/>
        <w:jc w:val="both"/>
        <w:rPr>
          <w:b/>
        </w:rPr>
      </w:pPr>
    </w:p>
    <w:p w:rsidR="00A92699" w:rsidRPr="00A22716" w:rsidRDefault="00A92699" w:rsidP="00A92699">
      <w:pPr>
        <w:suppressAutoHyphens/>
        <w:spacing w:line="276" w:lineRule="auto"/>
        <w:ind w:left="142"/>
        <w:rPr>
          <w:i/>
        </w:rPr>
      </w:pPr>
      <w:r w:rsidRPr="00A92699">
        <w:t xml:space="preserve">  </w:t>
      </w:r>
      <w:r w:rsidR="007012E8">
        <w:tab/>
      </w:r>
      <w:r w:rsidRPr="00A92699">
        <w:t xml:space="preserve">  4.1. </w:t>
      </w:r>
      <w:r w:rsidRPr="00A92699">
        <w:rPr>
          <w:i/>
        </w:rPr>
        <w:t xml:space="preserve">Проведение энергетического обследования и энергетической паспортизации </w:t>
      </w:r>
      <w:r w:rsidRPr="00A22716">
        <w:rPr>
          <w:i/>
        </w:rPr>
        <w:t>объектов.</w:t>
      </w:r>
    </w:p>
    <w:p w:rsidR="00A92699" w:rsidRPr="00A22716" w:rsidRDefault="00A92699" w:rsidP="00A92699">
      <w:pPr>
        <w:suppressAutoHyphens/>
        <w:spacing w:line="276" w:lineRule="auto"/>
      </w:pPr>
      <w:r w:rsidRPr="00A22716">
        <w:t xml:space="preserve">     Энергетическое обследование систем транспорта и распределения </w:t>
      </w:r>
      <w:proofErr w:type="gramStart"/>
      <w:r w:rsidRPr="00A22716">
        <w:t>тепловой  энергии</w:t>
      </w:r>
      <w:proofErr w:type="gramEnd"/>
      <w:r w:rsidRPr="00A22716">
        <w:t xml:space="preserve"> было проведено в 2011г. Исполнитель – ООО «Научно-производственная компания ОРГРЭС». </w:t>
      </w:r>
    </w:p>
    <w:p w:rsidR="00A92699" w:rsidRDefault="00A92699" w:rsidP="00A92699">
      <w:pPr>
        <w:suppressAutoHyphens/>
        <w:spacing w:line="276" w:lineRule="auto"/>
      </w:pPr>
      <w:r w:rsidRPr="00A22716">
        <w:t xml:space="preserve">     Разработка энергетических характеристик тепловых сетей на тепловые и гидравлические потери выполнена в 2018г. специализированной организацией ООО «ГЦЭ-</w:t>
      </w:r>
      <w:proofErr w:type="spellStart"/>
      <w:r w:rsidRPr="00A22716">
        <w:t>энерго</w:t>
      </w:r>
      <w:proofErr w:type="spellEnd"/>
      <w:r w:rsidRPr="00A22716">
        <w:t>».</w:t>
      </w:r>
    </w:p>
    <w:p w:rsidR="007012E8" w:rsidRPr="00002A7D" w:rsidRDefault="007012E8" w:rsidP="00A92699">
      <w:pPr>
        <w:suppressAutoHyphens/>
        <w:spacing w:line="276" w:lineRule="auto"/>
        <w:rPr>
          <w:i/>
        </w:rPr>
      </w:pPr>
      <w:r>
        <w:t xml:space="preserve"> </w:t>
      </w:r>
      <w:r>
        <w:tab/>
      </w:r>
      <w:r w:rsidRPr="00002A7D">
        <w:rPr>
          <w:i/>
        </w:rPr>
        <w:t>4.2. Оснащение зданий, строений, сооружений энергосберегающими лампами и осветительными устройствами с использованием светодиодов.</w:t>
      </w:r>
    </w:p>
    <w:p w:rsidR="007012E8" w:rsidRDefault="007012E8" w:rsidP="007012E8">
      <w:pPr>
        <w:suppressAutoHyphens/>
        <w:spacing w:line="276" w:lineRule="auto"/>
        <w:ind w:firstLine="708"/>
      </w:pPr>
      <w:r>
        <w:t xml:space="preserve"> И</w:t>
      </w:r>
      <w:r w:rsidRPr="007012E8">
        <w:t xml:space="preserve">спользования осветительных </w:t>
      </w:r>
      <w:proofErr w:type="gramStart"/>
      <w:r w:rsidRPr="007012E8">
        <w:t xml:space="preserve">устройств </w:t>
      </w:r>
      <w:r w:rsidR="00002A7D">
        <w:t xml:space="preserve"> с</w:t>
      </w:r>
      <w:proofErr w:type="gramEnd"/>
      <w:r w:rsidR="00002A7D">
        <w:t xml:space="preserve"> использованием светодиодов на уровне</w:t>
      </w:r>
      <w:r w:rsidRPr="007012E8">
        <w:t xml:space="preserve"> не менее 75%</w:t>
      </w:r>
    </w:p>
    <w:p w:rsidR="001D1029" w:rsidRPr="00002A7D" w:rsidRDefault="001D1029" w:rsidP="001D1029">
      <w:pPr>
        <w:suppressAutoHyphens/>
        <w:spacing w:line="276" w:lineRule="auto"/>
        <w:ind w:firstLine="708"/>
        <w:rPr>
          <w:i/>
        </w:rPr>
      </w:pPr>
      <w:r>
        <w:t>4.3</w:t>
      </w:r>
      <w:r w:rsidRPr="00002A7D">
        <w:rPr>
          <w:i/>
        </w:rPr>
        <w:t>. Оснащение зданий, строений, сооружений, при эксплуатации которых используются энергетические ресурсы, приборами учета используемых воды, природного газа, тепловой энергии, электрической энергии.</w:t>
      </w:r>
    </w:p>
    <w:p w:rsidR="001D1029" w:rsidRDefault="001D1029" w:rsidP="001D1029">
      <w:pPr>
        <w:suppressAutoHyphens/>
        <w:spacing w:line="276" w:lineRule="auto"/>
      </w:pPr>
      <w:r>
        <w:t xml:space="preserve">АСКУТ. На все виды потребляемых и покупаемых энергетических ресурсов (газ, тепловая энергия, вода, электрическая энергия) установлены коммерческие приборы учета, </w:t>
      </w:r>
      <w:r>
        <w:lastRenderedPageBreak/>
        <w:t>показания которых передаются на сервер щита управления пиковой котельной тепловых сетей (SCADA- система EISA), информация доступна в локальной сети.</w:t>
      </w:r>
    </w:p>
    <w:p w:rsidR="001D1029" w:rsidRDefault="001D1029" w:rsidP="00A22716">
      <w:pPr>
        <w:suppressAutoHyphens/>
        <w:spacing w:line="276" w:lineRule="auto"/>
        <w:jc w:val="both"/>
      </w:pPr>
      <w:r>
        <w:t xml:space="preserve">Котельная </w:t>
      </w:r>
      <w:proofErr w:type="gramStart"/>
      <w:r>
        <w:t>оборудована  приборами</w:t>
      </w:r>
      <w:proofErr w:type="gramEnd"/>
      <w:r>
        <w:t xml:space="preserve"> учета тепловой энергии, природного газа, электрической энергии, приборами учета используемой воды:</w:t>
      </w:r>
    </w:p>
    <w:p w:rsidR="001D1029" w:rsidRDefault="001D1029" w:rsidP="00A22716">
      <w:pPr>
        <w:suppressAutoHyphens/>
        <w:spacing w:line="276" w:lineRule="auto"/>
        <w:jc w:val="both"/>
      </w:pPr>
      <w:r>
        <w:t>- приборы учета газа ИРВИС-РС4 ПП-Г-ППС-16-200 -1 шт., ИРВИС-УБП-7,0 – 1 шт.,</w:t>
      </w:r>
    </w:p>
    <w:p w:rsidR="001D1029" w:rsidRDefault="001D1029" w:rsidP="00A22716">
      <w:pPr>
        <w:suppressAutoHyphens/>
        <w:spacing w:line="276" w:lineRule="auto"/>
        <w:jc w:val="both"/>
      </w:pPr>
      <w:r>
        <w:t xml:space="preserve">преобразователь расхода </w:t>
      </w:r>
      <w:proofErr w:type="spellStart"/>
      <w:r>
        <w:t>вихреакустический</w:t>
      </w:r>
      <w:proofErr w:type="spellEnd"/>
      <w:r>
        <w:t xml:space="preserve"> Ду150 </w:t>
      </w:r>
      <w:proofErr w:type="spellStart"/>
      <w:r>
        <w:t>Метран</w:t>
      </w:r>
      <w:proofErr w:type="spellEnd"/>
      <w:r>
        <w:t>- 300ПР-100-А-0,1-01-42-И-С-К3, первичный преобразователь ИРВИС – К300-ПП-Г-ППС-16-100-2шт.</w:t>
      </w:r>
    </w:p>
    <w:p w:rsidR="001D1029" w:rsidRDefault="001D1029" w:rsidP="00A22716">
      <w:pPr>
        <w:suppressAutoHyphens/>
        <w:spacing w:line="276" w:lineRule="auto"/>
        <w:jc w:val="both"/>
      </w:pPr>
      <w:r>
        <w:t xml:space="preserve">- приборы учета воды ВСГН-40 – 1шт., </w:t>
      </w:r>
      <w:proofErr w:type="spellStart"/>
      <w:r>
        <w:t>Верле</w:t>
      </w:r>
      <w:proofErr w:type="spellEnd"/>
      <w:r>
        <w:t xml:space="preserve">- </w:t>
      </w:r>
      <w:proofErr w:type="spellStart"/>
      <w:r>
        <w:t>Водоучет</w:t>
      </w:r>
      <w:proofErr w:type="spellEnd"/>
      <w:r>
        <w:t xml:space="preserve"> MTWI – 25-1шт.</w:t>
      </w:r>
    </w:p>
    <w:p w:rsidR="001D1029" w:rsidRDefault="001D1029" w:rsidP="00A22716">
      <w:pPr>
        <w:suppressAutoHyphens/>
        <w:spacing w:line="276" w:lineRule="auto"/>
        <w:jc w:val="both"/>
      </w:pPr>
      <w:r>
        <w:t xml:space="preserve">- преобразователь расхода </w:t>
      </w:r>
      <w:proofErr w:type="spellStart"/>
      <w:r>
        <w:t>вихреакустический</w:t>
      </w:r>
      <w:proofErr w:type="spellEnd"/>
      <w:r>
        <w:t xml:space="preserve"> Метран-300ПР-25-А-0,1-01-П-2шт., Метран-300ПР-50-А-0,1-01-П-2шт.,</w:t>
      </w:r>
    </w:p>
    <w:p w:rsidR="00A92699" w:rsidRPr="00A92699" w:rsidRDefault="001D1029" w:rsidP="00A22716">
      <w:pPr>
        <w:suppressAutoHyphens/>
        <w:spacing w:line="276" w:lineRule="auto"/>
        <w:jc w:val="both"/>
      </w:pPr>
      <w:r>
        <w:t xml:space="preserve">- теплосчетчик СТУ-1-2-400/400-050/050-Q-F-P-N-A-1шт. </w:t>
      </w:r>
    </w:p>
    <w:p w:rsidR="00A92699" w:rsidRPr="00A92699" w:rsidRDefault="00A92699" w:rsidP="00A22716">
      <w:pPr>
        <w:suppressAutoHyphens/>
        <w:spacing w:line="276" w:lineRule="auto"/>
        <w:jc w:val="both"/>
      </w:pPr>
      <w:r w:rsidRPr="00A92699">
        <w:t xml:space="preserve">        4.</w:t>
      </w:r>
      <w:r w:rsidR="00A22716">
        <w:t>4</w:t>
      </w:r>
      <w:r w:rsidRPr="00A92699">
        <w:t xml:space="preserve">. Строительство новых тепловых сетей в целях подключения потребителей с использованием </w:t>
      </w:r>
      <w:proofErr w:type="spellStart"/>
      <w:r w:rsidRPr="00A92699">
        <w:t>энергоэффективных</w:t>
      </w:r>
      <w:proofErr w:type="spellEnd"/>
      <w:r w:rsidRPr="00A92699">
        <w:t xml:space="preserve"> технологий.</w:t>
      </w:r>
    </w:p>
    <w:p w:rsidR="00A92699" w:rsidRPr="00A92699" w:rsidRDefault="00A92699" w:rsidP="00A22716">
      <w:pPr>
        <w:suppressAutoHyphens/>
        <w:spacing w:line="276" w:lineRule="auto"/>
        <w:jc w:val="both"/>
      </w:pPr>
      <w:r w:rsidRPr="00A92699">
        <w:t xml:space="preserve">     </w:t>
      </w:r>
      <w:r w:rsidR="00076234">
        <w:tab/>
        <w:t>-</w:t>
      </w:r>
      <w:r w:rsidR="00C10645" w:rsidRPr="00C10645">
        <w:t xml:space="preserve">Строительство и </w:t>
      </w:r>
      <w:proofErr w:type="gramStart"/>
      <w:r w:rsidR="00C10645" w:rsidRPr="00C10645">
        <w:t>проектирование  III</w:t>
      </w:r>
      <w:proofErr w:type="gramEnd"/>
      <w:r w:rsidR="00C10645" w:rsidRPr="00C10645">
        <w:t xml:space="preserve"> </w:t>
      </w:r>
      <w:proofErr w:type="spellStart"/>
      <w:r w:rsidR="00C10645" w:rsidRPr="00C10645">
        <w:t>тепловывода</w:t>
      </w:r>
      <w:proofErr w:type="spellEnd"/>
      <w:r w:rsidR="00C10645" w:rsidRPr="00C10645">
        <w:t xml:space="preserve"> от СГРЭС-1,  до точки разветвления (существующей тепловой камеры 9ТК-2-7) в районе </w:t>
      </w:r>
      <w:proofErr w:type="spellStart"/>
      <w:r w:rsidR="00C10645" w:rsidRPr="00C10645">
        <w:t>мкр</w:t>
      </w:r>
      <w:proofErr w:type="spellEnd"/>
      <w:r w:rsidR="00C10645" w:rsidRPr="00C10645">
        <w:t xml:space="preserve">. 31В.  (1 этап </w:t>
      </w:r>
      <w:proofErr w:type="gramStart"/>
      <w:r w:rsidR="00C10645" w:rsidRPr="00C10645">
        <w:t>строительства)</w:t>
      </w:r>
      <w:r w:rsidR="00C10645">
        <w:t xml:space="preserve"> </w:t>
      </w:r>
      <w:r w:rsidR="00076234">
        <w:t xml:space="preserve"> </w:t>
      </w:r>
      <w:r w:rsidR="00C10645">
        <w:t>(</w:t>
      </w:r>
      <w:proofErr w:type="gramEnd"/>
      <w:r w:rsidRPr="00A92699">
        <w:t xml:space="preserve">при условии утверждения инвестиционной программы). </w:t>
      </w:r>
    </w:p>
    <w:p w:rsidR="00A92699" w:rsidRDefault="00076234" w:rsidP="00A22716">
      <w:pPr>
        <w:suppressAutoHyphens/>
        <w:spacing w:line="276" w:lineRule="auto"/>
        <w:jc w:val="both"/>
      </w:pPr>
      <w:r>
        <w:tab/>
        <w:t xml:space="preserve">- </w:t>
      </w:r>
      <w:r w:rsidRPr="00076234">
        <w:t>Стро</w:t>
      </w:r>
      <w:r w:rsidR="00C10645">
        <w:t xml:space="preserve">ительство тепловой сети      </w:t>
      </w:r>
      <w:r w:rsidRPr="00076234">
        <w:t xml:space="preserve">" </w:t>
      </w:r>
      <w:proofErr w:type="spellStart"/>
      <w:r w:rsidRPr="00076234">
        <w:t>Тепломагистраль</w:t>
      </w:r>
      <w:proofErr w:type="spellEnd"/>
      <w:r w:rsidRPr="00076234">
        <w:t xml:space="preserve"> от ТК-4 в КК36 до УТ-3 мкр.41"</w:t>
      </w:r>
    </w:p>
    <w:p w:rsidR="00002A7D" w:rsidRPr="00A92699" w:rsidRDefault="00A22716" w:rsidP="00A22716">
      <w:pPr>
        <w:suppressAutoHyphens/>
        <w:spacing w:line="276" w:lineRule="auto"/>
        <w:jc w:val="both"/>
      </w:pPr>
      <w:r>
        <w:tab/>
        <w:t>4.5</w:t>
      </w:r>
      <w:r w:rsidR="00002A7D">
        <w:t xml:space="preserve">. </w:t>
      </w:r>
      <w:r w:rsidR="00002A7D" w:rsidRPr="00002A7D">
        <w:t xml:space="preserve">Строительство </w:t>
      </w:r>
      <w:proofErr w:type="spellStart"/>
      <w:r w:rsidR="00002A7D">
        <w:t>энергообъектов</w:t>
      </w:r>
      <w:proofErr w:type="spellEnd"/>
      <w:r w:rsidR="00002A7D" w:rsidRPr="00002A7D">
        <w:t xml:space="preserve"> в целях подключения потребителей </w:t>
      </w:r>
      <w:r w:rsidR="00002A7D" w:rsidRPr="00A92699">
        <w:t>с использовани</w:t>
      </w:r>
      <w:r w:rsidR="00002A7D">
        <w:t xml:space="preserve">ем </w:t>
      </w:r>
      <w:proofErr w:type="spellStart"/>
      <w:r w:rsidR="00002A7D">
        <w:t>энергоэффективных</w:t>
      </w:r>
      <w:proofErr w:type="spellEnd"/>
      <w:r w:rsidR="00002A7D">
        <w:t xml:space="preserve"> технологий, внедрением инновационных решений</w:t>
      </w:r>
      <w:r w:rsidR="00FD49FF">
        <w:t>.</w:t>
      </w:r>
    </w:p>
    <w:p w:rsidR="00002A7D" w:rsidRDefault="00FD49FF" w:rsidP="00A22716">
      <w:pPr>
        <w:suppressAutoHyphens/>
        <w:spacing w:line="276" w:lineRule="auto"/>
        <w:jc w:val="both"/>
      </w:pPr>
      <w:r>
        <w:tab/>
        <w:t xml:space="preserve">- </w:t>
      </w:r>
      <w:r w:rsidRPr="00FD49FF">
        <w:t>Проектирование</w:t>
      </w:r>
      <w:r w:rsidR="006B79B7">
        <w:t xml:space="preserve"> и </w:t>
      </w:r>
      <w:proofErr w:type="gramStart"/>
      <w:r w:rsidR="006B79B7">
        <w:t xml:space="preserve">строительство </w:t>
      </w:r>
      <w:r w:rsidRPr="00FD49FF">
        <w:t xml:space="preserve"> Пиковой</w:t>
      </w:r>
      <w:proofErr w:type="gramEnd"/>
      <w:r w:rsidRPr="00FD49FF">
        <w:t xml:space="preserve">  котельной</w:t>
      </w:r>
      <w:r>
        <w:t>,</w:t>
      </w:r>
    </w:p>
    <w:p w:rsidR="00FD49FF" w:rsidRDefault="00FD49FF" w:rsidP="00A22716">
      <w:pPr>
        <w:suppressAutoHyphens/>
        <w:spacing w:line="276" w:lineRule="auto"/>
        <w:jc w:val="both"/>
      </w:pPr>
      <w:r>
        <w:tab/>
        <w:t>-</w:t>
      </w:r>
      <w:r w:rsidRPr="00FD49FF">
        <w:t xml:space="preserve"> Строительство подкачивающей насосной станции ПНС,</w:t>
      </w:r>
    </w:p>
    <w:p w:rsidR="00A92699" w:rsidRPr="00A92699" w:rsidRDefault="00FD49FF" w:rsidP="00A22716">
      <w:pPr>
        <w:suppressAutoHyphens/>
        <w:spacing w:line="276" w:lineRule="auto"/>
        <w:jc w:val="both"/>
      </w:pPr>
      <w:r>
        <w:tab/>
        <w:t xml:space="preserve">- </w:t>
      </w:r>
      <w:r w:rsidR="00D3348C">
        <w:t xml:space="preserve">Строительство   </w:t>
      </w:r>
      <w:r w:rsidRPr="00FD49FF">
        <w:t xml:space="preserve"> 2 </w:t>
      </w:r>
      <w:proofErr w:type="gramStart"/>
      <w:r w:rsidRPr="00FD49FF">
        <w:t>очереди  котельной</w:t>
      </w:r>
      <w:proofErr w:type="gramEnd"/>
      <w:r w:rsidRPr="00FD49FF">
        <w:t xml:space="preserve">     для теплоснабжения микрорайонов №38, 39 (1 котел) , в </w:t>
      </w:r>
      <w:proofErr w:type="spellStart"/>
      <w:r w:rsidRPr="00FD49FF">
        <w:t>т.ч</w:t>
      </w:r>
      <w:proofErr w:type="spellEnd"/>
      <w:r w:rsidRPr="00FD49FF">
        <w:t>. актуализация проекта</w:t>
      </w:r>
      <w:r>
        <w:t>.</w:t>
      </w:r>
      <w:r w:rsidRPr="00FD49FF">
        <w:t xml:space="preserve">               </w:t>
      </w:r>
    </w:p>
    <w:p w:rsidR="00A92699" w:rsidRPr="00A92699" w:rsidRDefault="00A92699" w:rsidP="00A22716">
      <w:pPr>
        <w:suppressAutoHyphens/>
        <w:spacing w:line="276" w:lineRule="auto"/>
        <w:ind w:left="142" w:firstLine="284"/>
        <w:jc w:val="both"/>
      </w:pPr>
      <w:r w:rsidRPr="00A92699">
        <w:t>4.6. Повышение тепловой защиты зданий, строений, сооружений.</w:t>
      </w:r>
    </w:p>
    <w:p w:rsidR="00A92699" w:rsidRDefault="00A92699" w:rsidP="00A22716">
      <w:pPr>
        <w:suppressAutoHyphens/>
        <w:spacing w:line="276" w:lineRule="auto"/>
        <w:ind w:left="142" w:firstLine="284"/>
        <w:jc w:val="both"/>
      </w:pPr>
      <w:r w:rsidRPr="00A92699">
        <w:t xml:space="preserve">Проведение </w:t>
      </w:r>
      <w:proofErr w:type="gramStart"/>
      <w:r w:rsidRPr="00A92699">
        <w:t>регламентных  обследований</w:t>
      </w:r>
      <w:proofErr w:type="gramEnd"/>
      <w:r w:rsidRPr="00A92699">
        <w:t xml:space="preserve"> и ремонтов строительных конструкций зданий и сооружений с применением современных материалов – снижение тепловых потерь через строительные конструкции на отопление.</w:t>
      </w:r>
    </w:p>
    <w:p w:rsidR="00702806" w:rsidRPr="00A92699" w:rsidRDefault="00702806" w:rsidP="00A22716">
      <w:pPr>
        <w:suppressAutoHyphens/>
        <w:spacing w:line="276" w:lineRule="auto"/>
        <w:ind w:left="142" w:firstLine="284"/>
        <w:jc w:val="both"/>
      </w:pPr>
      <w:r w:rsidRPr="00702806">
        <w:t>В 2018г. выполнена замена оконных блоков на Пиковой котельной №13</w:t>
      </w:r>
      <w:r>
        <w:t>.</w:t>
      </w:r>
    </w:p>
    <w:p w:rsidR="00A92699" w:rsidRPr="00A92699" w:rsidRDefault="00A22716" w:rsidP="00A22716">
      <w:pPr>
        <w:suppressAutoHyphens/>
        <w:spacing w:line="276" w:lineRule="auto"/>
        <w:ind w:left="142" w:firstLine="284"/>
        <w:jc w:val="both"/>
      </w:pPr>
      <w:r>
        <w:t>4.6</w:t>
      </w:r>
      <w:r w:rsidR="00A92699" w:rsidRPr="00A92699">
        <w:t xml:space="preserve">. Оптимизация режимов работы </w:t>
      </w:r>
      <w:proofErr w:type="spellStart"/>
      <w:r w:rsidR="00A92699" w:rsidRPr="00A92699">
        <w:t>энергоисточников</w:t>
      </w:r>
      <w:proofErr w:type="spellEnd"/>
      <w:r w:rsidR="00A92699" w:rsidRPr="00A92699">
        <w:t>, тепловых сетей, котельных и их установленной мощности с учетом корректировок схем теплоснабжения, местных условий и видов топлива.</w:t>
      </w:r>
    </w:p>
    <w:p w:rsidR="00A92699" w:rsidRPr="00A92699" w:rsidRDefault="00A92699" w:rsidP="00A22716">
      <w:pPr>
        <w:suppressAutoHyphens/>
        <w:spacing w:line="276" w:lineRule="auto"/>
        <w:ind w:left="142" w:firstLine="284"/>
        <w:jc w:val="both"/>
      </w:pPr>
      <w:r w:rsidRPr="00A92699">
        <w:t xml:space="preserve">Корректировка режимно-наладочных карт котлов, мониторинг работы котельного оборудования – работа котельного оборудования без </w:t>
      </w:r>
      <w:proofErr w:type="spellStart"/>
      <w:r w:rsidRPr="00A92699">
        <w:t>перетопов</w:t>
      </w:r>
      <w:proofErr w:type="spellEnd"/>
      <w:r w:rsidRPr="00A92699">
        <w:t>: уменьшение расхода газа, тем</w:t>
      </w:r>
      <w:r>
        <w:t>пературы уходящих газов проведена в 2021г.</w:t>
      </w:r>
      <w:r w:rsidRPr="00A92699">
        <w:t xml:space="preserve"> </w:t>
      </w:r>
    </w:p>
    <w:p w:rsidR="00A92699" w:rsidRPr="00A92699" w:rsidRDefault="00A92699" w:rsidP="00A22716">
      <w:pPr>
        <w:suppressAutoHyphens/>
        <w:spacing w:line="276" w:lineRule="auto"/>
        <w:ind w:left="142" w:firstLine="284"/>
        <w:jc w:val="both"/>
      </w:pPr>
      <w:r w:rsidRPr="00A92699">
        <w:t>Наладка и постоянный мониторинг теплового и гидравлического режимов системы теплоснабжения – работа систем теплоснабжения в соответствии с расчетными режимами – мониторинг параметров (температура, давление и расходов теплоносителя).</w:t>
      </w:r>
    </w:p>
    <w:p w:rsidR="00A92699" w:rsidRPr="00A92699" w:rsidRDefault="00A22716" w:rsidP="00A22716">
      <w:pPr>
        <w:suppressAutoHyphens/>
        <w:spacing w:line="276" w:lineRule="auto"/>
        <w:ind w:left="142" w:firstLine="284"/>
        <w:jc w:val="both"/>
      </w:pPr>
      <w:r>
        <w:t>4.7</w:t>
      </w:r>
      <w:r w:rsidR="00A92699" w:rsidRPr="00A92699">
        <w:t>. Ожидаемые результаты реализации мероприятий энергосбережения и повышения энергетической эффективности.</w:t>
      </w:r>
    </w:p>
    <w:p w:rsidR="00A92699" w:rsidRPr="00A92699" w:rsidRDefault="00A92699" w:rsidP="00A22716">
      <w:pPr>
        <w:suppressAutoHyphens/>
        <w:spacing w:line="276" w:lineRule="auto"/>
        <w:ind w:left="142" w:firstLine="284"/>
        <w:jc w:val="both"/>
      </w:pPr>
      <w:proofErr w:type="gramStart"/>
      <w:r w:rsidRPr="00A92699">
        <w:t>Цели  и</w:t>
      </w:r>
      <w:proofErr w:type="gramEnd"/>
      <w:r w:rsidRPr="00A92699">
        <w:t xml:space="preserve"> задачи Программы - обеспечение рационального использования энергетических ресурсов за счет </w:t>
      </w:r>
      <w:proofErr w:type="spellStart"/>
      <w:r w:rsidRPr="00A92699">
        <w:t>реализции</w:t>
      </w:r>
      <w:proofErr w:type="spellEnd"/>
      <w:r w:rsidRPr="00A92699">
        <w:t xml:space="preserve"> мероприятий по повышению надежности системы теплоснабжения г. Сургут.</w:t>
      </w:r>
    </w:p>
    <w:p w:rsidR="00A92699" w:rsidRPr="00A92699" w:rsidRDefault="00A92699" w:rsidP="00A22716">
      <w:pPr>
        <w:suppressAutoHyphens/>
        <w:spacing w:line="276" w:lineRule="auto"/>
        <w:ind w:left="142" w:firstLine="284"/>
        <w:jc w:val="both"/>
      </w:pPr>
      <w:r w:rsidRPr="00A92699">
        <w:t xml:space="preserve">В соответствии с вышеприведенным анализом, выполнение мероприятий по повышению </w:t>
      </w:r>
      <w:proofErr w:type="spellStart"/>
      <w:r w:rsidRPr="00A92699">
        <w:t>энергоэффективности</w:t>
      </w:r>
      <w:proofErr w:type="spellEnd"/>
      <w:r w:rsidRPr="00A92699">
        <w:t xml:space="preserve"> и энергосбережению системы </w:t>
      </w:r>
      <w:proofErr w:type="gramStart"/>
      <w:r w:rsidRPr="00A92699">
        <w:t>теплоснабжения  позволит</w:t>
      </w:r>
      <w:proofErr w:type="gramEnd"/>
      <w:r w:rsidRPr="00A92699">
        <w:t xml:space="preserve"> получить экономию в натуральных показателях за период 2023-2027 годы:</w:t>
      </w:r>
    </w:p>
    <w:bookmarkEnd w:id="1"/>
    <w:bookmarkEnd w:id="2"/>
    <w:p w:rsidR="00A92699" w:rsidRPr="00A92699" w:rsidRDefault="00A22716" w:rsidP="00A22716">
      <w:pPr>
        <w:pStyle w:val="a7"/>
        <w:suppressAutoHyphens/>
        <w:spacing w:line="276" w:lineRule="auto"/>
        <w:jc w:val="both"/>
        <w:rPr>
          <w:b/>
        </w:rPr>
      </w:pPr>
      <w:r>
        <w:rPr>
          <w:b/>
        </w:rPr>
        <w:t>5</w:t>
      </w:r>
      <w:r w:rsidR="00A92699" w:rsidRPr="00A92699">
        <w:rPr>
          <w:b/>
        </w:rPr>
        <w:t>. Выводы.</w:t>
      </w:r>
    </w:p>
    <w:p w:rsidR="00A92699" w:rsidRPr="00A92699" w:rsidRDefault="00A92699" w:rsidP="00A22716">
      <w:pPr>
        <w:tabs>
          <w:tab w:val="left" w:pos="900"/>
        </w:tabs>
        <w:suppressAutoHyphens/>
        <w:spacing w:line="276" w:lineRule="auto"/>
        <w:ind w:firstLine="709"/>
        <w:jc w:val="both"/>
      </w:pPr>
      <w:r w:rsidRPr="00A92699">
        <w:lastRenderedPageBreak/>
        <w:t>1. Потери энергоресурсов при штатной работе теплофикационного оборудования ООО «СГЭС» соответствует нормативным.</w:t>
      </w:r>
    </w:p>
    <w:p w:rsidR="00A92699" w:rsidRPr="00A92699" w:rsidRDefault="00A92699" w:rsidP="00A92699">
      <w:pPr>
        <w:tabs>
          <w:tab w:val="left" w:pos="900"/>
        </w:tabs>
        <w:suppressAutoHyphens/>
        <w:spacing w:line="276" w:lineRule="auto"/>
        <w:ind w:firstLine="709"/>
        <w:jc w:val="both"/>
      </w:pPr>
      <w:r w:rsidRPr="00A92699">
        <w:t>2. При выполнении регламентных мероприятий по обслуживанию и ремонту оборудования используются современные энергосберегающие материалы.</w:t>
      </w:r>
    </w:p>
    <w:p w:rsidR="00A92699" w:rsidRPr="00A92699" w:rsidRDefault="0060566F" w:rsidP="00A92699">
      <w:pPr>
        <w:suppressAutoHyphens/>
        <w:spacing w:line="276" w:lineRule="auto"/>
        <w:ind w:firstLine="709"/>
        <w:jc w:val="both"/>
      </w:pPr>
      <w:r>
        <w:t xml:space="preserve">3. Мероприятия </w:t>
      </w:r>
      <w:r w:rsidR="00A92699" w:rsidRPr="00A92699">
        <w:t>по</w:t>
      </w:r>
      <w:r w:rsidR="00A92699" w:rsidRPr="00A92699">
        <w:rPr>
          <w:noProof/>
          <w:color w:val="000000"/>
        </w:rPr>
        <w:t xml:space="preserve"> </w:t>
      </w:r>
      <w:r w:rsidR="00A92699" w:rsidRPr="00A92699">
        <w:t>энергосбережению и повышению энергетической эффективности выполняются в рамках производственной программы.</w:t>
      </w:r>
    </w:p>
    <w:p w:rsidR="00A92699" w:rsidRPr="001D5F7F" w:rsidRDefault="00A92699" w:rsidP="00A22716">
      <w:pPr>
        <w:tabs>
          <w:tab w:val="left" w:pos="900"/>
        </w:tabs>
        <w:suppressAutoHyphens/>
        <w:spacing w:line="276" w:lineRule="auto"/>
        <w:ind w:firstLine="709"/>
        <w:jc w:val="both"/>
      </w:pPr>
      <w:r w:rsidRPr="001D5F7F">
        <w:t>Основные источники финансирования мероприятий:</w:t>
      </w:r>
    </w:p>
    <w:p w:rsidR="001D5F7F" w:rsidRDefault="001D5F7F" w:rsidP="001D5F7F">
      <w:pPr>
        <w:tabs>
          <w:tab w:val="left" w:pos="900"/>
        </w:tabs>
        <w:suppressAutoHyphens/>
        <w:spacing w:line="276" w:lineRule="auto"/>
        <w:jc w:val="both"/>
      </w:pPr>
      <w:r>
        <w:t>Собственные средства: Амортизационные отчисления 650 818 тыс. руб.</w:t>
      </w:r>
    </w:p>
    <w:p w:rsidR="001D5F7F" w:rsidRDefault="001D5F7F" w:rsidP="001D5F7F">
      <w:pPr>
        <w:tabs>
          <w:tab w:val="left" w:pos="900"/>
        </w:tabs>
        <w:suppressAutoHyphens/>
        <w:spacing w:line="276" w:lineRule="auto"/>
        <w:jc w:val="both"/>
      </w:pPr>
      <w:r>
        <w:t>Средства, привлеченные на возвратной основе: кредит 1 191 541 тыс.руб.</w:t>
      </w:r>
      <w:r w:rsidR="00A92699" w:rsidRPr="00A92699">
        <w:t xml:space="preserve"> </w:t>
      </w:r>
    </w:p>
    <w:p w:rsidR="00A92699" w:rsidRPr="00A92699" w:rsidRDefault="00A92699" w:rsidP="001D5F7F">
      <w:pPr>
        <w:tabs>
          <w:tab w:val="left" w:pos="900"/>
        </w:tabs>
        <w:suppressAutoHyphens/>
        <w:spacing w:line="276" w:lineRule="auto"/>
        <w:jc w:val="both"/>
      </w:pPr>
      <w:r w:rsidRPr="00A92699">
        <w:t xml:space="preserve">Сроки </w:t>
      </w:r>
      <w:r w:rsidR="006B79B7">
        <w:t>выполнения программы 2023 – 2028</w:t>
      </w:r>
      <w:r w:rsidRPr="00A92699">
        <w:t xml:space="preserve"> годы.</w:t>
      </w:r>
    </w:p>
    <w:p w:rsidR="00A92699" w:rsidRPr="00A92699" w:rsidRDefault="00A92699" w:rsidP="00A92699">
      <w:pPr>
        <w:suppressAutoHyphens/>
        <w:spacing w:line="276" w:lineRule="auto"/>
        <w:ind w:firstLine="709"/>
        <w:jc w:val="both"/>
      </w:pPr>
    </w:p>
    <w:p w:rsidR="00A92699" w:rsidRPr="00A92699" w:rsidRDefault="001E5432" w:rsidP="00A92699">
      <w:pPr>
        <w:suppressAutoHyphens/>
        <w:spacing w:line="276" w:lineRule="auto"/>
        <w:jc w:val="both"/>
        <w:rPr>
          <w:b/>
        </w:rPr>
      </w:pPr>
      <w:r>
        <w:rPr>
          <w:b/>
        </w:rPr>
        <w:t xml:space="preserve">Генеральный </w:t>
      </w:r>
      <w:bookmarkStart w:id="3" w:name="_GoBack"/>
      <w:bookmarkEnd w:id="3"/>
      <w:r w:rsidR="00A92699" w:rsidRPr="00A92699">
        <w:rPr>
          <w:b/>
        </w:rPr>
        <w:t xml:space="preserve">директор                                                                </w:t>
      </w:r>
      <w:r w:rsidR="00A458FD">
        <w:rPr>
          <w:b/>
        </w:rPr>
        <w:t xml:space="preserve">                        </w:t>
      </w:r>
      <w:r w:rsidR="00A92699" w:rsidRPr="00A92699">
        <w:rPr>
          <w:b/>
        </w:rPr>
        <w:t xml:space="preserve"> Пак М.Ч.</w:t>
      </w:r>
    </w:p>
    <w:bookmarkEnd w:id="0"/>
    <w:p w:rsidR="00A92699" w:rsidRPr="00A92699" w:rsidRDefault="00A92699" w:rsidP="00A92699">
      <w:pPr>
        <w:tabs>
          <w:tab w:val="left" w:pos="900"/>
        </w:tabs>
        <w:suppressAutoHyphens/>
        <w:spacing w:before="120" w:line="276" w:lineRule="auto"/>
        <w:jc w:val="both"/>
      </w:pPr>
    </w:p>
    <w:p w:rsidR="00A92699" w:rsidRPr="00A92699" w:rsidRDefault="00A92699" w:rsidP="00A92699">
      <w:pPr>
        <w:tabs>
          <w:tab w:val="left" w:pos="900"/>
        </w:tabs>
        <w:suppressAutoHyphens/>
        <w:spacing w:before="120" w:line="360" w:lineRule="auto"/>
        <w:jc w:val="both"/>
        <w:rPr>
          <w:i/>
          <w:color w:val="000000"/>
        </w:rPr>
      </w:pPr>
    </w:p>
    <w:p w:rsidR="0001561A" w:rsidRPr="00A92699" w:rsidRDefault="0001561A" w:rsidP="00A92699">
      <w:pPr>
        <w:jc w:val="both"/>
        <w:rPr>
          <w:sz w:val="22"/>
          <w:szCs w:val="22"/>
        </w:rPr>
      </w:pPr>
    </w:p>
    <w:sectPr w:rsidR="0001561A" w:rsidRPr="00A92699" w:rsidSect="00A92699">
      <w:headerReference w:type="default" r:id="rId7"/>
      <w:footerReference w:type="default" r:id="rId8"/>
      <w:pgSz w:w="11907" w:h="16840" w:code="9"/>
      <w:pgMar w:top="567" w:right="850" w:bottom="1134" w:left="1701" w:header="284" w:footer="720" w:gutter="0"/>
      <w:paperSrc w:first="4" w:other="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9CB" w:rsidRDefault="002D19CB">
      <w:r>
        <w:separator/>
      </w:r>
    </w:p>
  </w:endnote>
  <w:endnote w:type="continuationSeparator" w:id="0">
    <w:p w:rsidR="002D19CB" w:rsidRDefault="002D1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9CB" w:rsidRDefault="002D19C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9CB" w:rsidRDefault="002D19CB">
      <w:r>
        <w:separator/>
      </w:r>
    </w:p>
  </w:footnote>
  <w:footnote w:type="continuationSeparator" w:id="0">
    <w:p w:rsidR="002D19CB" w:rsidRDefault="002D1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9CB" w:rsidRDefault="002D19CB" w:rsidP="00076234">
    <w:pPr>
      <w:pStyle w:val="a5"/>
      <w:jc w:val="right"/>
    </w:pPr>
  </w:p>
  <w:p w:rsidR="002D19CB" w:rsidRDefault="002D19CB" w:rsidP="0007623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4B6A"/>
    <w:multiLevelType w:val="hybridMultilevel"/>
    <w:tmpl w:val="B540EA56"/>
    <w:lvl w:ilvl="0" w:tplc="9C946CD4">
      <w:start w:val="1"/>
      <w:numFmt w:val="bullet"/>
      <w:lvlText w:val=""/>
      <w:lvlJc w:val="left"/>
      <w:pPr>
        <w:ind w:left="165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 w15:restartNumberingAfterBreak="0">
    <w:nsid w:val="03CB322C"/>
    <w:multiLevelType w:val="hybridMultilevel"/>
    <w:tmpl w:val="E548A53E"/>
    <w:lvl w:ilvl="0" w:tplc="D6E0EBC2">
      <w:start w:val="1"/>
      <w:numFmt w:val="bullet"/>
      <w:lvlText w:val=""/>
      <w:lvlJc w:val="left"/>
      <w:pPr>
        <w:ind w:left="165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" w15:restartNumberingAfterBreak="0">
    <w:nsid w:val="0750382D"/>
    <w:multiLevelType w:val="hybridMultilevel"/>
    <w:tmpl w:val="21BEFADA"/>
    <w:lvl w:ilvl="0" w:tplc="0FB86B62">
      <w:start w:val="2"/>
      <w:numFmt w:val="decimal"/>
      <w:lvlText w:val="%1"/>
      <w:lvlJc w:val="left"/>
      <w:pPr>
        <w:ind w:left="1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3" w:hanging="360"/>
      </w:pPr>
    </w:lvl>
    <w:lvl w:ilvl="2" w:tplc="0419001B" w:tentative="1">
      <w:start w:val="1"/>
      <w:numFmt w:val="lowerRoman"/>
      <w:lvlText w:val="%3."/>
      <w:lvlJc w:val="right"/>
      <w:pPr>
        <w:ind w:left="3093" w:hanging="180"/>
      </w:pPr>
    </w:lvl>
    <w:lvl w:ilvl="3" w:tplc="0419000F" w:tentative="1">
      <w:start w:val="1"/>
      <w:numFmt w:val="decimal"/>
      <w:lvlText w:val="%4."/>
      <w:lvlJc w:val="left"/>
      <w:pPr>
        <w:ind w:left="3813" w:hanging="360"/>
      </w:pPr>
    </w:lvl>
    <w:lvl w:ilvl="4" w:tplc="04190019" w:tentative="1">
      <w:start w:val="1"/>
      <w:numFmt w:val="lowerLetter"/>
      <w:lvlText w:val="%5."/>
      <w:lvlJc w:val="left"/>
      <w:pPr>
        <w:ind w:left="4533" w:hanging="360"/>
      </w:pPr>
    </w:lvl>
    <w:lvl w:ilvl="5" w:tplc="0419001B" w:tentative="1">
      <w:start w:val="1"/>
      <w:numFmt w:val="lowerRoman"/>
      <w:lvlText w:val="%6."/>
      <w:lvlJc w:val="right"/>
      <w:pPr>
        <w:ind w:left="5253" w:hanging="180"/>
      </w:pPr>
    </w:lvl>
    <w:lvl w:ilvl="6" w:tplc="0419000F" w:tentative="1">
      <w:start w:val="1"/>
      <w:numFmt w:val="decimal"/>
      <w:lvlText w:val="%7."/>
      <w:lvlJc w:val="left"/>
      <w:pPr>
        <w:ind w:left="5973" w:hanging="360"/>
      </w:pPr>
    </w:lvl>
    <w:lvl w:ilvl="7" w:tplc="04190019" w:tentative="1">
      <w:start w:val="1"/>
      <w:numFmt w:val="lowerLetter"/>
      <w:lvlText w:val="%8."/>
      <w:lvlJc w:val="left"/>
      <w:pPr>
        <w:ind w:left="6693" w:hanging="360"/>
      </w:pPr>
    </w:lvl>
    <w:lvl w:ilvl="8" w:tplc="0419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3" w15:restartNumberingAfterBreak="0">
    <w:nsid w:val="35FB15D4"/>
    <w:multiLevelType w:val="multilevel"/>
    <w:tmpl w:val="441671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auto"/>
      </w:rPr>
    </w:lvl>
  </w:abstractNum>
  <w:abstractNum w:abstractNumId="4" w15:restartNumberingAfterBreak="0">
    <w:nsid w:val="410342BB"/>
    <w:multiLevelType w:val="multilevel"/>
    <w:tmpl w:val="CBECCA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5" w15:restartNumberingAfterBreak="0">
    <w:nsid w:val="45E63EFE"/>
    <w:multiLevelType w:val="hybridMultilevel"/>
    <w:tmpl w:val="4D8A06C0"/>
    <w:lvl w:ilvl="0" w:tplc="71449EB0">
      <w:start w:val="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9311ED0"/>
    <w:multiLevelType w:val="multilevel"/>
    <w:tmpl w:val="F6E8A2CA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4D2B2049"/>
    <w:multiLevelType w:val="hybridMultilevel"/>
    <w:tmpl w:val="E1806F7A"/>
    <w:lvl w:ilvl="0" w:tplc="9FDAD7CA">
      <w:start w:val="2"/>
      <w:numFmt w:val="decimal"/>
      <w:lvlText w:val="%1"/>
      <w:lvlJc w:val="left"/>
      <w:pPr>
        <w:ind w:left="1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3" w:hanging="360"/>
      </w:pPr>
    </w:lvl>
    <w:lvl w:ilvl="2" w:tplc="0419001B" w:tentative="1">
      <w:start w:val="1"/>
      <w:numFmt w:val="lowerRoman"/>
      <w:lvlText w:val="%3."/>
      <w:lvlJc w:val="right"/>
      <w:pPr>
        <w:ind w:left="3093" w:hanging="180"/>
      </w:pPr>
    </w:lvl>
    <w:lvl w:ilvl="3" w:tplc="0419000F" w:tentative="1">
      <w:start w:val="1"/>
      <w:numFmt w:val="decimal"/>
      <w:lvlText w:val="%4."/>
      <w:lvlJc w:val="left"/>
      <w:pPr>
        <w:ind w:left="3813" w:hanging="360"/>
      </w:pPr>
    </w:lvl>
    <w:lvl w:ilvl="4" w:tplc="04190019" w:tentative="1">
      <w:start w:val="1"/>
      <w:numFmt w:val="lowerLetter"/>
      <w:lvlText w:val="%5."/>
      <w:lvlJc w:val="left"/>
      <w:pPr>
        <w:ind w:left="4533" w:hanging="360"/>
      </w:pPr>
    </w:lvl>
    <w:lvl w:ilvl="5" w:tplc="0419001B" w:tentative="1">
      <w:start w:val="1"/>
      <w:numFmt w:val="lowerRoman"/>
      <w:lvlText w:val="%6."/>
      <w:lvlJc w:val="right"/>
      <w:pPr>
        <w:ind w:left="5253" w:hanging="180"/>
      </w:pPr>
    </w:lvl>
    <w:lvl w:ilvl="6" w:tplc="0419000F" w:tentative="1">
      <w:start w:val="1"/>
      <w:numFmt w:val="decimal"/>
      <w:lvlText w:val="%7."/>
      <w:lvlJc w:val="left"/>
      <w:pPr>
        <w:ind w:left="5973" w:hanging="360"/>
      </w:pPr>
    </w:lvl>
    <w:lvl w:ilvl="7" w:tplc="04190019" w:tentative="1">
      <w:start w:val="1"/>
      <w:numFmt w:val="lowerLetter"/>
      <w:lvlText w:val="%8."/>
      <w:lvlJc w:val="left"/>
      <w:pPr>
        <w:ind w:left="6693" w:hanging="360"/>
      </w:pPr>
    </w:lvl>
    <w:lvl w:ilvl="8" w:tplc="0419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8" w15:restartNumberingAfterBreak="0">
    <w:nsid w:val="74A94110"/>
    <w:multiLevelType w:val="hybridMultilevel"/>
    <w:tmpl w:val="24E6F32E"/>
    <w:lvl w:ilvl="0" w:tplc="2E7232BE">
      <w:start w:val="1"/>
      <w:numFmt w:val="bullet"/>
      <w:lvlText w:val="–"/>
      <w:lvlJc w:val="left"/>
      <w:pPr>
        <w:tabs>
          <w:tab w:val="num" w:pos="1146"/>
        </w:tabs>
        <w:ind w:left="1146" w:hanging="360"/>
      </w:pPr>
      <w:rPr>
        <w:rFonts w:ascii="Times New Roman" w:hAnsi="Times New Roman" w:cs="Times New Roman" w:hint="default"/>
      </w:rPr>
    </w:lvl>
    <w:lvl w:ilvl="1" w:tplc="2E7232BE">
      <w:start w:val="1"/>
      <w:numFmt w:val="bullet"/>
      <w:lvlText w:val="–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EDDEFD72">
      <w:start w:val="1"/>
      <w:numFmt w:val="decimal"/>
      <w:lvlText w:val="%3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B425969"/>
    <w:multiLevelType w:val="hybridMultilevel"/>
    <w:tmpl w:val="CC58FCDA"/>
    <w:lvl w:ilvl="0" w:tplc="D6E0EBC2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CC9"/>
    <w:rsid w:val="00002A7D"/>
    <w:rsid w:val="0001561A"/>
    <w:rsid w:val="00076234"/>
    <w:rsid w:val="000A2212"/>
    <w:rsid w:val="001643F4"/>
    <w:rsid w:val="001D1029"/>
    <w:rsid w:val="001D5F7F"/>
    <w:rsid w:val="001E5432"/>
    <w:rsid w:val="002849D8"/>
    <w:rsid w:val="002D19CB"/>
    <w:rsid w:val="002F4030"/>
    <w:rsid w:val="00346832"/>
    <w:rsid w:val="00484FBE"/>
    <w:rsid w:val="00551518"/>
    <w:rsid w:val="0060566F"/>
    <w:rsid w:val="006B79B7"/>
    <w:rsid w:val="007012E8"/>
    <w:rsid w:val="00702806"/>
    <w:rsid w:val="00810CD3"/>
    <w:rsid w:val="008600C4"/>
    <w:rsid w:val="008B11A1"/>
    <w:rsid w:val="0095244C"/>
    <w:rsid w:val="00A22716"/>
    <w:rsid w:val="00A458FD"/>
    <w:rsid w:val="00A92699"/>
    <w:rsid w:val="00AC1CC9"/>
    <w:rsid w:val="00C10645"/>
    <w:rsid w:val="00D3348C"/>
    <w:rsid w:val="00ED4FF7"/>
    <w:rsid w:val="00FD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10C3D-0949-4582-A1EA-5C7E7E9A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926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26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926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A92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A92699"/>
  </w:style>
  <w:style w:type="paragraph" w:styleId="a8">
    <w:name w:val="List Paragraph"/>
    <w:basedOn w:val="a"/>
    <w:uiPriority w:val="99"/>
    <w:qFormat/>
    <w:rsid w:val="00A92699"/>
    <w:pPr>
      <w:ind w:left="720"/>
      <w:contextualSpacing/>
    </w:pPr>
  </w:style>
  <w:style w:type="paragraph" w:styleId="a9">
    <w:name w:val="No Spacing"/>
    <w:uiPriority w:val="1"/>
    <w:qFormat/>
    <w:rsid w:val="00A92699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</w:rPr>
  </w:style>
  <w:style w:type="table" w:customStyle="1" w:styleId="1">
    <w:name w:val="ТАБЛИЦА ДЛЯ ЗАПИСОК1"/>
    <w:basedOn w:val="a1"/>
    <w:next w:val="aa"/>
    <w:uiPriority w:val="59"/>
    <w:rsid w:val="00A92699"/>
    <w:pPr>
      <w:spacing w:after="0" w:line="240" w:lineRule="auto"/>
      <w:jc w:val="center"/>
    </w:pPr>
    <w:rPr>
      <w:rFonts w:ascii="Times New Roman" w:eastAsia="Calibri" w:hAnsi="Times New Roman" w:cs="Times New Roman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table" w:styleId="aa">
    <w:name w:val="Table Grid"/>
    <w:basedOn w:val="a1"/>
    <w:uiPriority w:val="39"/>
    <w:rsid w:val="00A92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2495</Words>
  <Characters>14224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Юлия Олеговна</dc:creator>
  <cp:keywords/>
  <dc:description/>
  <cp:lastModifiedBy>Швыдкая Юлия Олеговна</cp:lastModifiedBy>
  <cp:revision>12</cp:revision>
  <dcterms:created xsi:type="dcterms:W3CDTF">2022-03-29T10:36:00Z</dcterms:created>
  <dcterms:modified xsi:type="dcterms:W3CDTF">2023-08-29T10:18:00Z</dcterms:modified>
</cp:coreProperties>
</file>